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AB" w:rsidRPr="003F7C39" w:rsidRDefault="007D6C1A" w:rsidP="00B66E6F">
      <w:pPr>
        <w:spacing w:after="0" w:line="240" w:lineRule="auto"/>
        <w:jc w:val="both"/>
        <w:rPr>
          <w:rFonts w:ascii="Arial" w:hAnsi="Arial" w:cs="Arial"/>
          <w:b/>
          <w:sz w:val="28"/>
        </w:rPr>
      </w:pPr>
      <w:r w:rsidRPr="003F7C39">
        <w:rPr>
          <w:rFonts w:ascii="Arial" w:hAnsi="Arial" w:cs="Arial"/>
          <w:b/>
          <w:sz w:val="28"/>
        </w:rPr>
        <w:t xml:space="preserve">Zápis z jednání Pracovní skupiny </w:t>
      </w:r>
      <w:r w:rsidR="00F77950" w:rsidRPr="003F7C39">
        <w:rPr>
          <w:rFonts w:ascii="Arial" w:hAnsi="Arial" w:cs="Arial"/>
          <w:b/>
          <w:sz w:val="28"/>
        </w:rPr>
        <w:t xml:space="preserve">ŘV ITI OA </w:t>
      </w:r>
      <w:r w:rsidRPr="003F7C39">
        <w:rPr>
          <w:rFonts w:ascii="Arial" w:hAnsi="Arial" w:cs="Arial"/>
          <w:b/>
          <w:sz w:val="28"/>
        </w:rPr>
        <w:t xml:space="preserve">č. </w:t>
      </w:r>
      <w:r w:rsidR="00562F17" w:rsidRPr="003F7C39">
        <w:rPr>
          <w:rFonts w:ascii="Arial" w:hAnsi="Arial" w:cs="Arial"/>
          <w:b/>
          <w:sz w:val="28"/>
        </w:rPr>
        <w:t>3</w:t>
      </w:r>
      <w:r w:rsidR="00E8264A" w:rsidRPr="003F7C39">
        <w:rPr>
          <w:rFonts w:ascii="Arial" w:hAnsi="Arial" w:cs="Arial"/>
          <w:b/>
          <w:sz w:val="28"/>
        </w:rPr>
        <w:t xml:space="preserve"> </w:t>
      </w:r>
      <w:r w:rsidRPr="003F7C39">
        <w:rPr>
          <w:rFonts w:ascii="Arial" w:hAnsi="Arial" w:cs="Arial"/>
          <w:b/>
          <w:sz w:val="28"/>
        </w:rPr>
        <w:t>„</w:t>
      </w:r>
      <w:r w:rsidR="00562F17" w:rsidRPr="003F7C39">
        <w:rPr>
          <w:rFonts w:ascii="Arial" w:hAnsi="Arial" w:cs="Arial"/>
          <w:b/>
          <w:sz w:val="28"/>
        </w:rPr>
        <w:t>VĚDA A VÝZKUM</w:t>
      </w:r>
      <w:r w:rsidRPr="003F7C39">
        <w:rPr>
          <w:rFonts w:ascii="Arial" w:hAnsi="Arial" w:cs="Arial"/>
          <w:b/>
          <w:sz w:val="28"/>
        </w:rPr>
        <w:t>“</w:t>
      </w:r>
    </w:p>
    <w:p w:rsidR="007D6C1A" w:rsidRPr="003F7C39" w:rsidRDefault="007D6C1A" w:rsidP="00B66E6F">
      <w:pPr>
        <w:spacing w:after="0" w:line="240" w:lineRule="auto"/>
        <w:jc w:val="both"/>
        <w:rPr>
          <w:rFonts w:ascii="Arial" w:hAnsi="Arial" w:cs="Arial"/>
          <w:b/>
        </w:rPr>
      </w:pPr>
    </w:p>
    <w:p w:rsidR="007D6C1A" w:rsidRPr="003F7C39" w:rsidRDefault="007D6C1A" w:rsidP="00B66E6F">
      <w:pPr>
        <w:spacing w:after="0" w:line="240" w:lineRule="auto"/>
        <w:jc w:val="both"/>
        <w:rPr>
          <w:rFonts w:ascii="Arial" w:hAnsi="Arial" w:cs="Arial"/>
          <w:b/>
        </w:rPr>
      </w:pPr>
      <w:r w:rsidRPr="003F7C39">
        <w:rPr>
          <w:rFonts w:ascii="Arial" w:hAnsi="Arial" w:cs="Arial"/>
          <w:b/>
        </w:rPr>
        <w:t xml:space="preserve">Termín, místo a čas jednání pracovní skupiny: </w:t>
      </w:r>
    </w:p>
    <w:p w:rsidR="005D66A3" w:rsidRPr="003F7C39" w:rsidRDefault="00407991" w:rsidP="00B66E6F">
      <w:pPr>
        <w:spacing w:after="0" w:line="240" w:lineRule="auto"/>
        <w:jc w:val="both"/>
        <w:rPr>
          <w:rFonts w:ascii="Arial" w:hAnsi="Arial" w:cs="Arial"/>
        </w:rPr>
      </w:pPr>
      <w:r w:rsidRPr="003F7C39">
        <w:rPr>
          <w:rFonts w:ascii="Arial" w:hAnsi="Arial" w:cs="Arial"/>
        </w:rPr>
        <w:t>17</w:t>
      </w:r>
      <w:r w:rsidR="008C43C7" w:rsidRPr="003F7C39">
        <w:rPr>
          <w:rFonts w:ascii="Arial" w:hAnsi="Arial" w:cs="Arial"/>
        </w:rPr>
        <w:t xml:space="preserve">. </w:t>
      </w:r>
      <w:r w:rsidRPr="003F7C39">
        <w:rPr>
          <w:rFonts w:ascii="Arial" w:hAnsi="Arial" w:cs="Arial"/>
        </w:rPr>
        <w:t>04</w:t>
      </w:r>
      <w:r w:rsidR="008C43C7" w:rsidRPr="003F7C39">
        <w:rPr>
          <w:rFonts w:ascii="Arial" w:hAnsi="Arial" w:cs="Arial"/>
        </w:rPr>
        <w:t>. 202</w:t>
      </w:r>
      <w:r w:rsidRPr="003F7C39">
        <w:rPr>
          <w:rFonts w:ascii="Arial" w:hAnsi="Arial" w:cs="Arial"/>
        </w:rPr>
        <w:t>5</w:t>
      </w:r>
      <w:r w:rsidR="007D6C1A" w:rsidRPr="003F7C39">
        <w:rPr>
          <w:rFonts w:ascii="Arial" w:hAnsi="Arial" w:cs="Arial"/>
        </w:rPr>
        <w:t>, zas</w:t>
      </w:r>
      <w:r w:rsidR="00F45D8F" w:rsidRPr="003F7C39">
        <w:rPr>
          <w:rFonts w:ascii="Arial" w:hAnsi="Arial" w:cs="Arial"/>
        </w:rPr>
        <w:t>edací místnost odboru dotačních</w:t>
      </w:r>
      <w:r w:rsidR="007D6C1A" w:rsidRPr="003F7C39">
        <w:rPr>
          <w:rFonts w:ascii="Arial" w:hAnsi="Arial" w:cs="Arial"/>
        </w:rPr>
        <w:t xml:space="preserve"> projek</w:t>
      </w:r>
      <w:r w:rsidR="00A82B0E" w:rsidRPr="003F7C39">
        <w:rPr>
          <w:rFonts w:ascii="Arial" w:hAnsi="Arial" w:cs="Arial"/>
        </w:rPr>
        <w:t>tů, Magistrát města Olomouce, 10</w:t>
      </w:r>
      <w:r w:rsidR="007D6C1A" w:rsidRPr="003F7C39">
        <w:rPr>
          <w:rFonts w:ascii="Arial" w:hAnsi="Arial" w:cs="Arial"/>
        </w:rPr>
        <w:t>:00 hod.</w:t>
      </w:r>
    </w:p>
    <w:p w:rsidR="007D6C1A" w:rsidRPr="003F7C39" w:rsidRDefault="007D6C1A" w:rsidP="00B66E6F">
      <w:pPr>
        <w:spacing w:after="0" w:line="240" w:lineRule="auto"/>
        <w:jc w:val="both"/>
        <w:rPr>
          <w:rFonts w:ascii="Arial" w:hAnsi="Arial" w:cs="Arial"/>
        </w:rPr>
      </w:pPr>
    </w:p>
    <w:p w:rsidR="007D6C1A" w:rsidRPr="003F7C39" w:rsidRDefault="007D6C1A" w:rsidP="00B66E6F">
      <w:pPr>
        <w:spacing w:after="0" w:line="240" w:lineRule="auto"/>
        <w:jc w:val="both"/>
        <w:rPr>
          <w:rFonts w:ascii="Arial" w:hAnsi="Arial" w:cs="Arial"/>
          <w:b/>
        </w:rPr>
      </w:pPr>
      <w:r w:rsidRPr="003F7C39">
        <w:rPr>
          <w:rFonts w:ascii="Arial" w:hAnsi="Arial" w:cs="Arial"/>
          <w:b/>
        </w:rPr>
        <w:t>Přítomni:</w:t>
      </w:r>
    </w:p>
    <w:p w:rsidR="00800914" w:rsidRPr="003F7C39" w:rsidRDefault="007D6C1A" w:rsidP="00B66E6F">
      <w:pPr>
        <w:spacing w:after="0" w:line="240" w:lineRule="auto"/>
        <w:jc w:val="both"/>
        <w:rPr>
          <w:rFonts w:ascii="Arial" w:hAnsi="Arial" w:cs="Arial"/>
        </w:rPr>
      </w:pPr>
      <w:r w:rsidRPr="003F7C39">
        <w:rPr>
          <w:rFonts w:ascii="Arial" w:hAnsi="Arial" w:cs="Arial"/>
        </w:rPr>
        <w:t xml:space="preserve">Členové </w:t>
      </w:r>
      <w:r w:rsidR="00F45D8F" w:rsidRPr="003F7C39">
        <w:rPr>
          <w:rFonts w:ascii="Arial" w:hAnsi="Arial" w:cs="Arial"/>
        </w:rPr>
        <w:t>PS</w:t>
      </w:r>
      <w:r w:rsidR="008C43C7" w:rsidRPr="003F7C39">
        <w:rPr>
          <w:rFonts w:ascii="Arial" w:hAnsi="Arial" w:cs="Arial"/>
        </w:rPr>
        <w:t xml:space="preserve"> dle prezenční listiny a zástupci jednotlivých projektových záměrů</w:t>
      </w:r>
      <w:r w:rsidRPr="003F7C39">
        <w:rPr>
          <w:rFonts w:ascii="Arial" w:hAnsi="Arial" w:cs="Arial"/>
        </w:rPr>
        <w:t xml:space="preserve"> </w:t>
      </w:r>
    </w:p>
    <w:p w:rsidR="00FB2C3E" w:rsidRPr="003F7C39" w:rsidRDefault="00FB2C3E" w:rsidP="00B66E6F">
      <w:pPr>
        <w:spacing w:after="0" w:line="240" w:lineRule="auto"/>
        <w:jc w:val="both"/>
        <w:rPr>
          <w:rFonts w:ascii="Arial" w:hAnsi="Arial" w:cs="Arial"/>
        </w:rPr>
      </w:pPr>
    </w:p>
    <w:p w:rsidR="00FB2C3E" w:rsidRPr="003F7C39" w:rsidRDefault="00FB2C3E" w:rsidP="00B66E6F">
      <w:pPr>
        <w:spacing w:after="0" w:line="240" w:lineRule="auto"/>
        <w:jc w:val="both"/>
        <w:rPr>
          <w:rFonts w:ascii="Arial" w:hAnsi="Arial" w:cs="Arial"/>
          <w:b/>
        </w:rPr>
      </w:pPr>
      <w:r w:rsidRPr="003F7C39">
        <w:rPr>
          <w:rFonts w:ascii="Arial" w:hAnsi="Arial" w:cs="Arial"/>
          <w:b/>
        </w:rPr>
        <w:t>Usnášeníschopnost a střet zájmů:</w:t>
      </w:r>
    </w:p>
    <w:p w:rsidR="007D6C1A" w:rsidRPr="003F7C39" w:rsidRDefault="00800914" w:rsidP="00B66E6F">
      <w:pPr>
        <w:spacing w:after="0" w:line="240" w:lineRule="auto"/>
        <w:jc w:val="both"/>
        <w:rPr>
          <w:rFonts w:ascii="Arial" w:hAnsi="Arial" w:cs="Arial"/>
        </w:rPr>
      </w:pPr>
      <w:r w:rsidRPr="003F7C39">
        <w:rPr>
          <w:rFonts w:ascii="Arial" w:hAnsi="Arial" w:cs="Arial"/>
        </w:rPr>
        <w:t xml:space="preserve">Na jednání </w:t>
      </w:r>
      <w:r w:rsidR="007D6C1A" w:rsidRPr="003F7C39">
        <w:rPr>
          <w:rFonts w:ascii="Arial" w:hAnsi="Arial" w:cs="Arial"/>
        </w:rPr>
        <w:t>PS j</w:t>
      </w:r>
      <w:r w:rsidR="00F736A8" w:rsidRPr="003F7C39">
        <w:rPr>
          <w:rFonts w:ascii="Arial" w:hAnsi="Arial" w:cs="Arial"/>
        </w:rPr>
        <w:t>e</w:t>
      </w:r>
      <w:r w:rsidRPr="003F7C39">
        <w:rPr>
          <w:rFonts w:ascii="Arial" w:hAnsi="Arial" w:cs="Arial"/>
        </w:rPr>
        <w:t xml:space="preserve"> přítomn</w:t>
      </w:r>
      <w:r w:rsidR="00F736A8" w:rsidRPr="003F7C39">
        <w:rPr>
          <w:rFonts w:ascii="Arial" w:hAnsi="Arial" w:cs="Arial"/>
        </w:rPr>
        <w:t>o</w:t>
      </w:r>
      <w:r w:rsidRPr="003F7C39">
        <w:rPr>
          <w:rFonts w:ascii="Arial" w:hAnsi="Arial" w:cs="Arial"/>
        </w:rPr>
        <w:t xml:space="preserve"> </w:t>
      </w:r>
      <w:r w:rsidR="00002210" w:rsidRPr="003F7C39">
        <w:rPr>
          <w:rFonts w:ascii="Arial" w:hAnsi="Arial" w:cs="Arial"/>
        </w:rPr>
        <w:t>7</w:t>
      </w:r>
      <w:r w:rsidRPr="003F7C39">
        <w:rPr>
          <w:rFonts w:ascii="Arial" w:hAnsi="Arial" w:cs="Arial"/>
        </w:rPr>
        <w:t xml:space="preserve"> člen</w:t>
      </w:r>
      <w:r w:rsidR="00F736A8" w:rsidRPr="003F7C39">
        <w:rPr>
          <w:rFonts w:ascii="Arial" w:hAnsi="Arial" w:cs="Arial"/>
        </w:rPr>
        <w:t>ů</w:t>
      </w:r>
      <w:r w:rsidRPr="003F7C39">
        <w:rPr>
          <w:rFonts w:ascii="Arial" w:hAnsi="Arial" w:cs="Arial"/>
        </w:rPr>
        <w:t xml:space="preserve"> z celkem </w:t>
      </w:r>
      <w:r w:rsidR="00562F17" w:rsidRPr="003F7C39">
        <w:rPr>
          <w:rFonts w:ascii="Arial" w:hAnsi="Arial" w:cs="Arial"/>
        </w:rPr>
        <w:t>10</w:t>
      </w:r>
      <w:r w:rsidRPr="003F7C39">
        <w:rPr>
          <w:rFonts w:ascii="Arial" w:hAnsi="Arial" w:cs="Arial"/>
        </w:rPr>
        <w:t xml:space="preserve"> člen</w:t>
      </w:r>
      <w:r w:rsidR="005D6D5B" w:rsidRPr="003F7C39">
        <w:rPr>
          <w:rFonts w:ascii="Arial" w:hAnsi="Arial" w:cs="Arial"/>
        </w:rPr>
        <w:t>ů</w:t>
      </w:r>
      <w:r w:rsidRPr="003F7C39">
        <w:rPr>
          <w:rFonts w:ascii="Arial" w:hAnsi="Arial" w:cs="Arial"/>
        </w:rPr>
        <w:t>, PS je</w:t>
      </w:r>
      <w:r w:rsidR="007D6C1A" w:rsidRPr="003F7C39">
        <w:rPr>
          <w:rFonts w:ascii="Arial" w:hAnsi="Arial" w:cs="Arial"/>
        </w:rPr>
        <w:t xml:space="preserve"> usnášeníschopná</w:t>
      </w:r>
      <w:r w:rsidRPr="003F7C39">
        <w:rPr>
          <w:rFonts w:ascii="Arial" w:hAnsi="Arial" w:cs="Arial"/>
        </w:rPr>
        <w:t>.</w:t>
      </w:r>
    </w:p>
    <w:p w:rsidR="005D66A3" w:rsidRPr="003F7C39" w:rsidRDefault="005D66A3" w:rsidP="00B66E6F">
      <w:pPr>
        <w:spacing w:after="0" w:line="240" w:lineRule="auto"/>
        <w:jc w:val="both"/>
        <w:rPr>
          <w:rFonts w:ascii="Arial" w:hAnsi="Arial" w:cs="Arial"/>
          <w:b/>
        </w:rPr>
      </w:pPr>
    </w:p>
    <w:p w:rsidR="00800914" w:rsidRPr="003F7C39" w:rsidRDefault="00800914" w:rsidP="00B66E6F">
      <w:pPr>
        <w:spacing w:after="0" w:line="240" w:lineRule="auto"/>
        <w:jc w:val="both"/>
        <w:rPr>
          <w:rFonts w:ascii="Arial" w:hAnsi="Arial" w:cs="Arial"/>
          <w:b/>
        </w:rPr>
      </w:pPr>
    </w:p>
    <w:p w:rsidR="00CC3127" w:rsidRPr="003F7C39" w:rsidRDefault="00CC3127" w:rsidP="00B66E6F">
      <w:pPr>
        <w:spacing w:after="0" w:line="240" w:lineRule="auto"/>
        <w:jc w:val="both"/>
        <w:rPr>
          <w:rFonts w:ascii="Arial" w:hAnsi="Arial" w:cs="Arial"/>
          <w:b/>
        </w:rPr>
      </w:pPr>
    </w:p>
    <w:p w:rsidR="00CC3127" w:rsidRPr="003F7C39" w:rsidRDefault="00CC3127" w:rsidP="00B66E6F">
      <w:pPr>
        <w:spacing w:after="0" w:line="240" w:lineRule="auto"/>
        <w:jc w:val="both"/>
        <w:rPr>
          <w:rFonts w:ascii="Arial" w:hAnsi="Arial" w:cs="Arial"/>
          <w:b/>
        </w:rPr>
      </w:pPr>
      <w:r w:rsidRPr="003F7C39">
        <w:rPr>
          <w:rFonts w:ascii="Arial" w:hAnsi="Arial" w:cs="Arial"/>
          <w:b/>
        </w:rPr>
        <w:t>Obsah jednání:</w:t>
      </w:r>
    </w:p>
    <w:p w:rsidR="00CC3127" w:rsidRPr="003F7C39" w:rsidRDefault="00CC3127" w:rsidP="00B66E6F">
      <w:pPr>
        <w:spacing w:after="0" w:line="240" w:lineRule="auto"/>
        <w:jc w:val="both"/>
        <w:rPr>
          <w:rFonts w:ascii="Arial" w:hAnsi="Arial" w:cs="Arial"/>
          <w:b/>
        </w:rPr>
      </w:pPr>
    </w:p>
    <w:p w:rsidR="00B710F2" w:rsidRPr="003F7C39" w:rsidRDefault="003C6FEE" w:rsidP="00B66E6F">
      <w:pPr>
        <w:pStyle w:val="Odstavecseseznamem"/>
        <w:numPr>
          <w:ilvl w:val="0"/>
          <w:numId w:val="8"/>
        </w:numPr>
        <w:jc w:val="both"/>
        <w:rPr>
          <w:rFonts w:ascii="Arial" w:hAnsi="Arial" w:cs="Arial"/>
          <w:b/>
          <w:u w:val="single"/>
        </w:rPr>
      </w:pPr>
      <w:r w:rsidRPr="003F7C39">
        <w:rPr>
          <w:rFonts w:ascii="Arial" w:hAnsi="Arial" w:cs="Arial"/>
          <w:b/>
        </w:rPr>
        <w:t>H</w:t>
      </w:r>
      <w:r w:rsidR="00CC3127" w:rsidRPr="003F7C39">
        <w:rPr>
          <w:rFonts w:ascii="Arial" w:hAnsi="Arial" w:cs="Arial"/>
          <w:b/>
        </w:rPr>
        <w:t xml:space="preserve">odnocení strategických projektů předložených v rámci </w:t>
      </w:r>
      <w:r w:rsidR="00407991" w:rsidRPr="003F7C39">
        <w:rPr>
          <w:rFonts w:ascii="Arial" w:hAnsi="Arial" w:cs="Arial"/>
          <w:b/>
          <w:u w:val="single"/>
        </w:rPr>
        <w:t>38</w:t>
      </w:r>
      <w:r w:rsidR="00CC3127" w:rsidRPr="003F7C39">
        <w:rPr>
          <w:rFonts w:ascii="Arial" w:hAnsi="Arial" w:cs="Arial"/>
          <w:b/>
          <w:u w:val="single"/>
        </w:rPr>
        <w:t xml:space="preserve">. výzvy k předkládání strategických projektů do programových rámců </w:t>
      </w:r>
      <w:r w:rsidR="00A232F1" w:rsidRPr="003F7C39">
        <w:rPr>
          <w:rFonts w:ascii="Arial" w:hAnsi="Arial" w:cs="Arial"/>
          <w:b/>
          <w:u w:val="single"/>
        </w:rPr>
        <w:t>–</w:t>
      </w:r>
      <w:r w:rsidR="00CC3127" w:rsidRPr="003F7C39">
        <w:rPr>
          <w:rFonts w:ascii="Arial" w:hAnsi="Arial" w:cs="Arial"/>
          <w:b/>
          <w:u w:val="single"/>
        </w:rPr>
        <w:t xml:space="preserve"> </w:t>
      </w:r>
      <w:r w:rsidR="00562F17" w:rsidRPr="003F7C39">
        <w:rPr>
          <w:rFonts w:ascii="Arial" w:hAnsi="Arial" w:cs="Arial"/>
          <w:b/>
          <w:u w:val="single"/>
        </w:rPr>
        <w:t>OP TAK – Služby infrastruktury</w:t>
      </w:r>
      <w:r w:rsidR="008C43C7" w:rsidRPr="003F7C39">
        <w:rPr>
          <w:rFonts w:ascii="Arial" w:hAnsi="Arial" w:cs="Arial"/>
          <w:b/>
          <w:u w:val="single"/>
        </w:rPr>
        <w:t xml:space="preserve"> II</w:t>
      </w:r>
      <w:r w:rsidR="00407991" w:rsidRPr="003F7C39">
        <w:rPr>
          <w:rFonts w:ascii="Arial" w:hAnsi="Arial" w:cs="Arial"/>
          <w:b/>
          <w:u w:val="single"/>
        </w:rPr>
        <w:t>I</w:t>
      </w:r>
      <w:r w:rsidR="00BD5FFD" w:rsidRPr="003F7C39">
        <w:rPr>
          <w:rFonts w:ascii="Arial" w:hAnsi="Arial" w:cs="Arial"/>
          <w:b/>
          <w:u w:val="single"/>
        </w:rPr>
        <w:t xml:space="preserve"> (SC </w:t>
      </w:r>
      <w:r w:rsidR="00562F17" w:rsidRPr="003F7C39">
        <w:rPr>
          <w:rFonts w:ascii="Arial" w:hAnsi="Arial" w:cs="Arial"/>
          <w:b/>
          <w:u w:val="single"/>
        </w:rPr>
        <w:t>1</w:t>
      </w:r>
      <w:r w:rsidR="00BD5FFD" w:rsidRPr="003F7C39">
        <w:rPr>
          <w:rFonts w:ascii="Arial" w:hAnsi="Arial" w:cs="Arial"/>
          <w:b/>
          <w:u w:val="single"/>
        </w:rPr>
        <w:t>.1).</w:t>
      </w:r>
    </w:p>
    <w:p w:rsidR="00EC0705" w:rsidRPr="003F7C39" w:rsidRDefault="00EC0705" w:rsidP="00B66E6F">
      <w:pPr>
        <w:jc w:val="both"/>
        <w:rPr>
          <w:rFonts w:ascii="Arial" w:hAnsi="Arial" w:cs="Arial"/>
          <w:bCs/>
          <w:bdr w:val="none" w:sz="0" w:space="0" w:color="auto" w:frame="1"/>
        </w:rPr>
      </w:pPr>
      <w:r w:rsidRPr="003F7C39">
        <w:rPr>
          <w:rFonts w:ascii="Arial" w:hAnsi="Arial" w:cs="Arial"/>
          <w:bCs/>
          <w:bdr w:val="none" w:sz="0" w:space="0" w:color="auto" w:frame="1"/>
        </w:rPr>
        <w:t xml:space="preserve">V úvodní, prezentaci pro členy </w:t>
      </w:r>
      <w:r w:rsidR="00091A50" w:rsidRPr="003F7C39">
        <w:rPr>
          <w:rFonts w:ascii="Arial" w:hAnsi="Arial" w:cs="Arial"/>
          <w:bCs/>
          <w:bdr w:val="none" w:sz="0" w:space="0" w:color="auto" w:frame="1"/>
        </w:rPr>
        <w:t>pracovní</w:t>
      </w:r>
      <w:r w:rsidRPr="003F7C39">
        <w:rPr>
          <w:rFonts w:ascii="Arial" w:hAnsi="Arial" w:cs="Arial"/>
          <w:bCs/>
          <w:bdr w:val="none" w:sz="0" w:space="0" w:color="auto" w:frame="1"/>
        </w:rPr>
        <w:t xml:space="preserve"> skupin</w:t>
      </w:r>
      <w:r w:rsidR="00091A50" w:rsidRPr="003F7C39">
        <w:rPr>
          <w:rFonts w:ascii="Arial" w:hAnsi="Arial" w:cs="Arial"/>
          <w:bCs/>
          <w:bdr w:val="none" w:sz="0" w:space="0" w:color="auto" w:frame="1"/>
        </w:rPr>
        <w:t>y a předkladatele projektových záměrů</w:t>
      </w:r>
      <w:r w:rsidRPr="003F7C39">
        <w:rPr>
          <w:rFonts w:ascii="Arial" w:hAnsi="Arial" w:cs="Arial"/>
          <w:bCs/>
          <w:bdr w:val="none" w:sz="0" w:space="0" w:color="auto" w:frame="1"/>
        </w:rPr>
        <w:t xml:space="preserve"> představil Bc. Ondřej Lakomý, rozdělení integrované územní strategie Olomoucké aglomerace 2021-2027</w:t>
      </w:r>
      <w:r w:rsidR="00091A50" w:rsidRPr="003F7C39">
        <w:rPr>
          <w:rFonts w:ascii="Arial" w:hAnsi="Arial" w:cs="Arial"/>
          <w:bCs/>
          <w:bdr w:val="none" w:sz="0" w:space="0" w:color="auto" w:frame="1"/>
        </w:rPr>
        <w:t xml:space="preserve"> a programové rámce obecně</w:t>
      </w:r>
      <w:r w:rsidRPr="003F7C39">
        <w:rPr>
          <w:rFonts w:ascii="Arial" w:hAnsi="Arial" w:cs="Arial"/>
          <w:bCs/>
          <w:bdr w:val="none" w:sz="0" w:space="0" w:color="auto" w:frame="1"/>
        </w:rPr>
        <w:t>. Součástí programových rámců je seznam strategických projektů. Programov</w:t>
      </w:r>
      <w:r w:rsidR="00091A50" w:rsidRPr="003F7C39">
        <w:rPr>
          <w:rFonts w:ascii="Arial" w:hAnsi="Arial" w:cs="Arial"/>
          <w:bCs/>
          <w:bdr w:val="none" w:sz="0" w:space="0" w:color="auto" w:frame="1"/>
        </w:rPr>
        <w:t>ý</w:t>
      </w:r>
      <w:r w:rsidRPr="003F7C39">
        <w:rPr>
          <w:rFonts w:ascii="Arial" w:hAnsi="Arial" w:cs="Arial"/>
          <w:bCs/>
          <w:bdr w:val="none" w:sz="0" w:space="0" w:color="auto" w:frame="1"/>
        </w:rPr>
        <w:t xml:space="preserve"> rám</w:t>
      </w:r>
      <w:r w:rsidR="00091A50" w:rsidRPr="003F7C39">
        <w:rPr>
          <w:rFonts w:ascii="Arial" w:hAnsi="Arial" w:cs="Arial"/>
          <w:bCs/>
          <w:bdr w:val="none" w:sz="0" w:space="0" w:color="auto" w:frame="1"/>
        </w:rPr>
        <w:t>e</w:t>
      </w:r>
      <w:r w:rsidRPr="003F7C39">
        <w:rPr>
          <w:rFonts w:ascii="Arial" w:hAnsi="Arial" w:cs="Arial"/>
          <w:bCs/>
          <w:bdr w:val="none" w:sz="0" w:space="0" w:color="auto" w:frame="1"/>
        </w:rPr>
        <w:t>c, vč. seznamu strategických projektů</w:t>
      </w:r>
      <w:r w:rsidR="00091A50" w:rsidRPr="003F7C39">
        <w:rPr>
          <w:rFonts w:ascii="Arial" w:hAnsi="Arial" w:cs="Arial"/>
          <w:bCs/>
          <w:bdr w:val="none" w:sz="0" w:space="0" w:color="auto" w:frame="1"/>
        </w:rPr>
        <w:t xml:space="preserve"> OP TAK</w:t>
      </w:r>
      <w:r w:rsidRPr="003F7C39">
        <w:rPr>
          <w:rFonts w:ascii="Arial" w:hAnsi="Arial" w:cs="Arial"/>
          <w:bCs/>
          <w:bdr w:val="none" w:sz="0" w:space="0" w:color="auto" w:frame="1"/>
        </w:rPr>
        <w:t xml:space="preserve"> bude schvalovat Zastupitels</w:t>
      </w:r>
      <w:r w:rsidR="00091A50" w:rsidRPr="003F7C39">
        <w:rPr>
          <w:rFonts w:ascii="Arial" w:hAnsi="Arial" w:cs="Arial"/>
          <w:bCs/>
          <w:bdr w:val="none" w:sz="0" w:space="0" w:color="auto" w:frame="1"/>
        </w:rPr>
        <w:t xml:space="preserve">tvo města Olomouce v </w:t>
      </w:r>
      <w:r w:rsidR="00407991" w:rsidRPr="003F7C39">
        <w:rPr>
          <w:rFonts w:ascii="Arial" w:hAnsi="Arial" w:cs="Arial"/>
          <w:bCs/>
          <w:bdr w:val="none" w:sz="0" w:space="0" w:color="auto" w:frame="1"/>
        </w:rPr>
        <w:t>červnu</w:t>
      </w:r>
      <w:r w:rsidR="00091A50" w:rsidRPr="003F7C39">
        <w:rPr>
          <w:rFonts w:ascii="Arial" w:hAnsi="Arial" w:cs="Arial"/>
          <w:bCs/>
          <w:bdr w:val="none" w:sz="0" w:space="0" w:color="auto" w:frame="1"/>
        </w:rPr>
        <w:t xml:space="preserve"> 202</w:t>
      </w:r>
      <w:r w:rsidR="00407991" w:rsidRPr="003F7C39">
        <w:rPr>
          <w:rFonts w:ascii="Arial" w:hAnsi="Arial" w:cs="Arial"/>
          <w:bCs/>
          <w:bdr w:val="none" w:sz="0" w:space="0" w:color="auto" w:frame="1"/>
        </w:rPr>
        <w:t>5</w:t>
      </w:r>
      <w:r w:rsidRPr="003F7C39">
        <w:rPr>
          <w:rFonts w:ascii="Arial" w:hAnsi="Arial" w:cs="Arial"/>
          <w:bCs/>
          <w:bdr w:val="none" w:sz="0" w:space="0" w:color="auto" w:frame="1"/>
        </w:rPr>
        <w:t>. Následně do podrobností vysvětlil postup pro předkládání strategických projektů do výzev nositele ITI a jejich</w:t>
      </w:r>
      <w:r w:rsidR="00091A50" w:rsidRPr="003F7C39">
        <w:rPr>
          <w:rFonts w:ascii="Arial" w:hAnsi="Arial" w:cs="Arial"/>
          <w:bCs/>
          <w:bdr w:val="none" w:sz="0" w:space="0" w:color="auto" w:frame="1"/>
        </w:rPr>
        <w:t xml:space="preserve"> hodnocení</w:t>
      </w:r>
      <w:r w:rsidR="00DE5360" w:rsidRPr="003F7C39">
        <w:rPr>
          <w:rFonts w:ascii="Arial" w:hAnsi="Arial" w:cs="Arial"/>
          <w:bCs/>
          <w:bdr w:val="none" w:sz="0" w:space="0" w:color="auto" w:frame="1"/>
        </w:rPr>
        <w:t>, představil zasazení projektů a výzvy do Strategie ITI OA a stručně představil tematické integrované řešení č. 1 Podpora Inovačního podnikání a územní integrované řešení č. 11 Věda, výzkum, Inovace</w:t>
      </w:r>
      <w:r w:rsidR="00091A50" w:rsidRPr="003F7C39">
        <w:rPr>
          <w:rFonts w:ascii="Arial" w:hAnsi="Arial" w:cs="Arial"/>
          <w:bCs/>
          <w:bdr w:val="none" w:sz="0" w:space="0" w:color="auto" w:frame="1"/>
        </w:rPr>
        <w:t>. Následovala diskuze.</w:t>
      </w:r>
    </w:p>
    <w:p w:rsidR="00407991" w:rsidRPr="003F7C39" w:rsidRDefault="00091A50" w:rsidP="00407991">
      <w:pPr>
        <w:jc w:val="both"/>
        <w:rPr>
          <w:rFonts w:ascii="Arial" w:hAnsi="Arial" w:cs="Arial"/>
          <w:bCs/>
          <w:bdr w:val="none" w:sz="0" w:space="0" w:color="auto" w:frame="1"/>
        </w:rPr>
      </w:pPr>
      <w:r w:rsidRPr="003F7C39">
        <w:rPr>
          <w:rFonts w:ascii="Arial" w:hAnsi="Arial" w:cs="Arial"/>
          <w:bCs/>
          <w:bdr w:val="none" w:sz="0" w:space="0" w:color="auto" w:frame="1"/>
        </w:rPr>
        <w:t>O. Lakomý prezentoval Programový</w:t>
      </w:r>
      <w:r w:rsidR="00EE6274" w:rsidRPr="003F7C39">
        <w:rPr>
          <w:rFonts w:ascii="Arial" w:hAnsi="Arial" w:cs="Arial"/>
          <w:bCs/>
          <w:bdr w:val="none" w:sz="0" w:space="0" w:color="auto" w:frame="1"/>
        </w:rPr>
        <w:t xml:space="preserve"> rám</w:t>
      </w:r>
      <w:r w:rsidRPr="003F7C39">
        <w:rPr>
          <w:rFonts w:ascii="Arial" w:hAnsi="Arial" w:cs="Arial"/>
          <w:bCs/>
          <w:bdr w:val="none" w:sz="0" w:space="0" w:color="auto" w:frame="1"/>
        </w:rPr>
        <w:t>e</w:t>
      </w:r>
      <w:r w:rsidR="00EE6274" w:rsidRPr="003F7C39">
        <w:rPr>
          <w:rFonts w:ascii="Arial" w:hAnsi="Arial" w:cs="Arial"/>
          <w:bCs/>
          <w:bdr w:val="none" w:sz="0" w:space="0" w:color="auto" w:frame="1"/>
        </w:rPr>
        <w:t>c OP TAK</w:t>
      </w:r>
      <w:r w:rsidRPr="003F7C39">
        <w:rPr>
          <w:rFonts w:ascii="Arial" w:hAnsi="Arial" w:cs="Arial"/>
          <w:bCs/>
          <w:bdr w:val="none" w:sz="0" w:space="0" w:color="auto" w:frame="1"/>
        </w:rPr>
        <w:t xml:space="preserve"> a </w:t>
      </w:r>
      <w:r w:rsidR="00EE6274" w:rsidRPr="003F7C39">
        <w:rPr>
          <w:rFonts w:ascii="Arial" w:hAnsi="Arial" w:cs="Arial"/>
          <w:bCs/>
          <w:bdr w:val="none" w:sz="0" w:space="0" w:color="auto" w:frame="1"/>
        </w:rPr>
        <w:t xml:space="preserve">seznámil členy skupiny s aktuální situací ohledně </w:t>
      </w:r>
      <w:r w:rsidR="00DE5360" w:rsidRPr="003F7C39">
        <w:rPr>
          <w:rFonts w:ascii="Arial" w:hAnsi="Arial" w:cs="Arial"/>
          <w:bCs/>
          <w:bdr w:val="none" w:sz="0" w:space="0" w:color="auto" w:frame="1"/>
        </w:rPr>
        <w:t>výzvy</w:t>
      </w:r>
      <w:r w:rsidR="00EE6274" w:rsidRPr="003F7C39">
        <w:rPr>
          <w:rFonts w:ascii="Arial" w:hAnsi="Arial" w:cs="Arial"/>
          <w:bCs/>
          <w:bdr w:val="none" w:sz="0" w:space="0" w:color="auto" w:frame="1"/>
        </w:rPr>
        <w:t xml:space="preserve"> na podávání projektů. Pro podmínky OP </w:t>
      </w:r>
      <w:r w:rsidRPr="003F7C39">
        <w:rPr>
          <w:rFonts w:ascii="Arial" w:hAnsi="Arial" w:cs="Arial"/>
          <w:bCs/>
          <w:bdr w:val="none" w:sz="0" w:space="0" w:color="auto" w:frame="1"/>
        </w:rPr>
        <w:t>TAK</w:t>
      </w:r>
      <w:r w:rsidR="00EE6274" w:rsidRPr="003F7C39">
        <w:rPr>
          <w:rFonts w:ascii="Arial" w:hAnsi="Arial" w:cs="Arial"/>
          <w:bCs/>
          <w:bdr w:val="none" w:sz="0" w:space="0" w:color="auto" w:frame="1"/>
        </w:rPr>
        <w:t xml:space="preserve"> bylo konstatováno zejména to, že nebudou povinné indikátory</w:t>
      </w:r>
      <w:r w:rsidR="00DE5360" w:rsidRPr="003F7C39">
        <w:rPr>
          <w:rFonts w:ascii="Arial" w:hAnsi="Arial" w:cs="Arial"/>
          <w:bCs/>
          <w:bdr w:val="none" w:sz="0" w:space="0" w:color="auto" w:frame="1"/>
        </w:rPr>
        <w:t xml:space="preserve">. ŘO OP TAK požaduje předběžnou identifikaci budoucích závazků použití indikátorů a odhad příspěvku k jejich plnění. Dále pro nositele ITI nebyly stanoveny žádné finanční milníky. ŘO OP TAK při dlouhodobém finančním při dlouhodobém nečerpání celkové rezervované alokace si však vyhrazuje právo zvážit podle celkového aktuálního stavu implementace převedení nedočerpané částky nebo její části mimo ITI ve prospěch jiných prioritních oblastí OP TAK. </w:t>
      </w:r>
      <w:r w:rsidR="00407991" w:rsidRPr="003F7C39">
        <w:rPr>
          <w:rFonts w:ascii="Arial" w:hAnsi="Arial" w:cs="Arial"/>
          <w:bCs/>
          <w:bdr w:val="none" w:sz="0" w:space="0" w:color="auto" w:frame="1"/>
        </w:rPr>
        <w:t>V průběhu měsíců 11/2024 – 01/2025 probíhala komunikace a jednání s ŘO Ministerstvem průmyslu a obchodu (ŘO MPO) ohledně vyhlášení další, II. výzvy Služby infrastruktury ITI. S ohledem na zůstatkovou alokaci a na základě požadavku nositelů ITI se ŘO MPO rozhodlo vyhlásit další výzvu Služby infrastruktury II hybridní formou. To znamená, že nebude vyhlášená samostatná výzva pro nositele ITI. Projekty ITI, které jsou v programovém rámci, budou podávány do stejné výzvy spolu s individuálními projekty. V rámci hybridní výzvy budou povinny projekty ITI stejně jako v rámci minulé výzvy, být na seznamu strategických projektů Programového rámce OP TAK a předložit kladné stanovisko ŘV ITI OA.</w:t>
      </w:r>
    </w:p>
    <w:p w:rsidR="00407991" w:rsidRPr="003F7C39" w:rsidRDefault="00407991" w:rsidP="00407991">
      <w:pPr>
        <w:jc w:val="both"/>
        <w:rPr>
          <w:rFonts w:ascii="Arial" w:hAnsi="Arial" w:cs="Arial"/>
          <w:bCs/>
          <w:bdr w:val="none" w:sz="0" w:space="0" w:color="auto" w:frame="1"/>
        </w:rPr>
      </w:pPr>
      <w:r w:rsidRPr="003F7C39">
        <w:rPr>
          <w:rFonts w:ascii="Arial" w:hAnsi="Arial" w:cs="Arial"/>
          <w:bCs/>
          <w:bdr w:val="none" w:sz="0" w:space="0" w:color="auto" w:frame="1"/>
        </w:rPr>
        <w:lastRenderedPageBreak/>
        <w:t xml:space="preserve">Výzva ŘO MPO Služby infrastruktury II (č. 01_25_069; 01_25_070) bude vyhlášena v období 4 - 9.2025 se souhrnnou alokací (ITI + individuální projekty) 2 mld. Kč. V rámci projektu je možné, tak jako v minulé výzvě, realizovat projekty zaměřená </w:t>
      </w:r>
      <w:proofErr w:type="gramStart"/>
      <w:r w:rsidRPr="003F7C39">
        <w:rPr>
          <w:rFonts w:ascii="Arial" w:hAnsi="Arial" w:cs="Arial"/>
          <w:bCs/>
          <w:bdr w:val="none" w:sz="0" w:space="0" w:color="auto" w:frame="1"/>
        </w:rPr>
        <w:t>na</w:t>
      </w:r>
      <w:proofErr w:type="gramEnd"/>
      <w:r w:rsidRPr="003F7C39">
        <w:rPr>
          <w:rFonts w:ascii="Arial" w:hAnsi="Arial" w:cs="Arial"/>
          <w:bCs/>
          <w:bdr w:val="none" w:sz="0" w:space="0" w:color="auto" w:frame="1"/>
        </w:rPr>
        <w:t xml:space="preserve">: </w:t>
      </w:r>
    </w:p>
    <w:p w:rsidR="00407991" w:rsidRPr="003F7C39" w:rsidRDefault="00407991" w:rsidP="00407991">
      <w:pPr>
        <w:pStyle w:val="Odstavecseseznamem"/>
        <w:numPr>
          <w:ilvl w:val="0"/>
          <w:numId w:val="15"/>
        </w:numPr>
        <w:jc w:val="both"/>
        <w:rPr>
          <w:rFonts w:ascii="Arial" w:hAnsi="Arial" w:cs="Arial"/>
          <w:bCs/>
          <w:bdr w:val="none" w:sz="0" w:space="0" w:color="auto" w:frame="1"/>
        </w:rPr>
      </w:pPr>
      <w:r w:rsidRPr="003F7C39">
        <w:rPr>
          <w:rFonts w:ascii="Arial" w:hAnsi="Arial" w:cs="Arial"/>
          <w:bCs/>
          <w:bdr w:val="none" w:sz="0" w:space="0" w:color="auto" w:frame="1"/>
        </w:rPr>
        <w:t>Poskytování služeb inovačním podnikům – Malé a střední podniky (aktivita a), dotace 75 % CZV, žadatel musí být vlastník nebo provozovatel výzkumné infrastruktury.</w:t>
      </w:r>
    </w:p>
    <w:p w:rsidR="00407991" w:rsidRPr="003F7C39" w:rsidRDefault="00407991" w:rsidP="00407991">
      <w:pPr>
        <w:pStyle w:val="Odstavecseseznamem"/>
        <w:numPr>
          <w:ilvl w:val="0"/>
          <w:numId w:val="15"/>
        </w:numPr>
        <w:jc w:val="both"/>
        <w:rPr>
          <w:rFonts w:ascii="Arial" w:hAnsi="Arial" w:cs="Arial"/>
          <w:bCs/>
          <w:bdr w:val="none" w:sz="0" w:space="0" w:color="auto" w:frame="1"/>
        </w:rPr>
      </w:pPr>
      <w:r w:rsidRPr="003F7C39">
        <w:rPr>
          <w:rFonts w:ascii="Arial" w:hAnsi="Arial" w:cs="Arial"/>
          <w:bCs/>
          <w:bdr w:val="none" w:sz="0" w:space="0" w:color="auto" w:frame="1"/>
        </w:rPr>
        <w:t xml:space="preserve">Rozšíření prostor a modernizace otevřené </w:t>
      </w:r>
      <w:proofErr w:type="spellStart"/>
      <w:r w:rsidRPr="003F7C39">
        <w:rPr>
          <w:rFonts w:ascii="Arial" w:hAnsi="Arial" w:cs="Arial"/>
          <w:bCs/>
          <w:bdr w:val="none" w:sz="0" w:space="0" w:color="auto" w:frame="1"/>
        </w:rPr>
        <w:t>VaI</w:t>
      </w:r>
      <w:proofErr w:type="spellEnd"/>
      <w:r w:rsidRPr="003F7C39">
        <w:rPr>
          <w:rFonts w:ascii="Arial" w:hAnsi="Arial" w:cs="Arial"/>
          <w:bCs/>
          <w:bdr w:val="none" w:sz="0" w:space="0" w:color="auto" w:frame="1"/>
        </w:rPr>
        <w:t xml:space="preserve"> infrastruktury včetně pořízení nového vybavení/ budování nové otevřené </w:t>
      </w:r>
      <w:proofErr w:type="spellStart"/>
      <w:r w:rsidRPr="003F7C39">
        <w:rPr>
          <w:rFonts w:ascii="Arial" w:hAnsi="Arial" w:cs="Arial"/>
          <w:bCs/>
          <w:bdr w:val="none" w:sz="0" w:space="0" w:color="auto" w:frame="1"/>
        </w:rPr>
        <w:t>VaI</w:t>
      </w:r>
      <w:proofErr w:type="spellEnd"/>
      <w:r w:rsidRPr="003F7C39">
        <w:rPr>
          <w:rFonts w:ascii="Arial" w:hAnsi="Arial" w:cs="Arial"/>
          <w:bCs/>
          <w:bdr w:val="none" w:sz="0" w:space="0" w:color="auto" w:frame="1"/>
        </w:rPr>
        <w:t xml:space="preserve"> infrastruktury (aktivita b), dotace podle toho zda se jedná o výzkumnou infrastrukturu (50 %) nebo zda se jedná o infrastrukturu pro testování a experimenty (25 %).</w:t>
      </w:r>
    </w:p>
    <w:p w:rsidR="00091A50" w:rsidRPr="003F7C39" w:rsidRDefault="00407991" w:rsidP="00407991">
      <w:pPr>
        <w:jc w:val="both"/>
        <w:rPr>
          <w:rFonts w:ascii="Arial" w:hAnsi="Arial" w:cs="Arial"/>
          <w:bCs/>
          <w:bdr w:val="none" w:sz="0" w:space="0" w:color="auto" w:frame="1"/>
        </w:rPr>
      </w:pPr>
      <w:r w:rsidRPr="003F7C39">
        <w:rPr>
          <w:rFonts w:ascii="Arial" w:hAnsi="Arial" w:cs="Arial"/>
          <w:bCs/>
          <w:bdr w:val="none" w:sz="0" w:space="0" w:color="auto" w:frame="1"/>
        </w:rPr>
        <w:t xml:space="preserve">Dále tematický koordinátor představil základní podmínky programu Služby infrastruktury pro obě dvě aktivity. </w:t>
      </w:r>
    </w:p>
    <w:p w:rsidR="003F7C39" w:rsidRPr="003F7C39" w:rsidRDefault="003F7C39" w:rsidP="00407991">
      <w:pPr>
        <w:jc w:val="both"/>
        <w:rPr>
          <w:rFonts w:ascii="Arial" w:hAnsi="Arial" w:cs="Arial"/>
          <w:b/>
          <w:bCs/>
          <w:bdr w:val="none" w:sz="0" w:space="0" w:color="auto" w:frame="1"/>
        </w:rPr>
      </w:pPr>
      <w:r w:rsidRPr="003F7C39">
        <w:rPr>
          <w:rFonts w:ascii="Arial" w:hAnsi="Arial" w:cs="Arial"/>
          <w:b/>
          <w:bCs/>
          <w:bdr w:val="none" w:sz="0" w:space="0" w:color="auto" w:frame="1"/>
        </w:rPr>
        <w:t xml:space="preserve">Základní </w:t>
      </w:r>
      <w:proofErr w:type="spellStart"/>
      <w:r w:rsidRPr="003F7C39">
        <w:rPr>
          <w:rFonts w:ascii="Arial" w:hAnsi="Arial" w:cs="Arial"/>
          <w:b/>
          <w:bCs/>
          <w:bdr w:val="none" w:sz="0" w:space="0" w:color="auto" w:frame="1"/>
        </w:rPr>
        <w:t>podmíniky</w:t>
      </w:r>
      <w:proofErr w:type="spellEnd"/>
      <w:r w:rsidRPr="003F7C39">
        <w:rPr>
          <w:rFonts w:ascii="Arial" w:hAnsi="Arial" w:cs="Arial"/>
          <w:b/>
          <w:bCs/>
          <w:bdr w:val="none" w:sz="0" w:space="0" w:color="auto" w:frame="1"/>
        </w:rPr>
        <w:t xml:space="preserve"> programu SI aktivita A</w:t>
      </w:r>
      <w:r w:rsidRPr="003F7C39">
        <w:rPr>
          <w:rFonts w:ascii="Arial" w:hAnsi="Arial" w:cs="Arial"/>
          <w:b/>
          <w:bCs/>
          <w:bdr w:val="none" w:sz="0" w:space="0" w:color="auto" w:frame="1"/>
        </w:rPr>
        <w:br/>
        <w:t>Poskytování služeb inovačním podnikům (zejména MSP)</w:t>
      </w:r>
    </w:p>
    <w:p w:rsidR="003F7C39" w:rsidRPr="003F7C39" w:rsidRDefault="003F7C39" w:rsidP="003F7C39">
      <w:pPr>
        <w:jc w:val="both"/>
        <w:rPr>
          <w:rFonts w:ascii="Arial" w:hAnsi="Arial" w:cs="Arial"/>
          <w:bCs/>
          <w:bdr w:val="none" w:sz="0" w:space="0" w:color="auto" w:frame="1"/>
        </w:rPr>
      </w:pPr>
      <w:r w:rsidRPr="003F7C39">
        <w:rPr>
          <w:rFonts w:ascii="Arial" w:hAnsi="Arial" w:cs="Arial"/>
          <w:bCs/>
          <w:bdr w:val="none" w:sz="0" w:space="0" w:color="auto" w:frame="1"/>
        </w:rPr>
        <w:t xml:space="preserve">Předmětem podpory jsou specializované poradenské služby pro MSP přes </w:t>
      </w:r>
      <w:proofErr w:type="spellStart"/>
      <w:r w:rsidRPr="003F7C39">
        <w:rPr>
          <w:rFonts w:ascii="Arial" w:hAnsi="Arial" w:cs="Arial"/>
          <w:bCs/>
          <w:bdr w:val="none" w:sz="0" w:space="0" w:color="auto" w:frame="1"/>
        </w:rPr>
        <w:t>VaI</w:t>
      </w:r>
      <w:proofErr w:type="spellEnd"/>
      <w:r w:rsidRPr="003F7C39">
        <w:rPr>
          <w:rFonts w:ascii="Arial" w:hAnsi="Arial" w:cs="Arial"/>
          <w:bCs/>
          <w:bdr w:val="none" w:sz="0" w:space="0" w:color="auto" w:frame="1"/>
        </w:rPr>
        <w:t xml:space="preserve"> infrastrukturu (např. inkubátory, inovační centra)</w:t>
      </w:r>
    </w:p>
    <w:p w:rsidR="003F7C39" w:rsidRPr="003F7C39" w:rsidRDefault="003F7C39" w:rsidP="003F7C39">
      <w:pPr>
        <w:jc w:val="both"/>
        <w:rPr>
          <w:rFonts w:ascii="Arial" w:hAnsi="Arial" w:cs="Arial"/>
          <w:bCs/>
          <w:bdr w:val="none" w:sz="0" w:space="0" w:color="auto" w:frame="1"/>
        </w:rPr>
      </w:pPr>
      <w:r w:rsidRPr="003F7C39">
        <w:rPr>
          <w:rFonts w:ascii="Arial" w:hAnsi="Arial" w:cs="Arial"/>
          <w:bCs/>
          <w:bdr w:val="none" w:sz="0" w:space="0" w:color="auto" w:frame="1"/>
        </w:rPr>
        <w:t>služby jako:</w:t>
      </w:r>
    </w:p>
    <w:p w:rsidR="003F7C39" w:rsidRPr="003F7C39" w:rsidRDefault="003F7C39" w:rsidP="003F7C39">
      <w:pPr>
        <w:numPr>
          <w:ilvl w:val="1"/>
          <w:numId w:val="19"/>
        </w:numPr>
        <w:jc w:val="both"/>
        <w:rPr>
          <w:rFonts w:ascii="Arial" w:hAnsi="Arial" w:cs="Arial"/>
          <w:bCs/>
          <w:bdr w:val="none" w:sz="0" w:space="0" w:color="auto" w:frame="1"/>
        </w:rPr>
      </w:pPr>
      <w:r w:rsidRPr="003F7C39">
        <w:rPr>
          <w:rFonts w:ascii="Arial" w:hAnsi="Arial" w:cs="Arial"/>
          <w:bCs/>
          <w:bdr w:val="none" w:sz="0" w:space="0" w:color="auto" w:frame="1"/>
        </w:rPr>
        <w:t>stimulace výzkumné činnosti, transfer technologií</w:t>
      </w:r>
    </w:p>
    <w:p w:rsidR="003F7C39" w:rsidRPr="003F7C39" w:rsidRDefault="003F7C39" w:rsidP="003F7C39">
      <w:pPr>
        <w:numPr>
          <w:ilvl w:val="1"/>
          <w:numId w:val="19"/>
        </w:numPr>
        <w:jc w:val="both"/>
        <w:rPr>
          <w:rFonts w:ascii="Arial" w:hAnsi="Arial" w:cs="Arial"/>
          <w:bCs/>
          <w:bdr w:val="none" w:sz="0" w:space="0" w:color="auto" w:frame="1"/>
        </w:rPr>
      </w:pPr>
      <w:r w:rsidRPr="003F7C39">
        <w:rPr>
          <w:rFonts w:ascii="Arial" w:hAnsi="Arial" w:cs="Arial"/>
          <w:bCs/>
          <w:bdr w:val="none" w:sz="0" w:space="0" w:color="auto" w:frame="1"/>
        </w:rPr>
        <w:t>komercializace výzkumu</w:t>
      </w:r>
    </w:p>
    <w:p w:rsidR="003F7C39" w:rsidRPr="003F7C39" w:rsidRDefault="003F7C39" w:rsidP="003F7C39">
      <w:pPr>
        <w:numPr>
          <w:ilvl w:val="1"/>
          <w:numId w:val="19"/>
        </w:numPr>
        <w:jc w:val="both"/>
        <w:rPr>
          <w:rFonts w:ascii="Arial" w:hAnsi="Arial" w:cs="Arial"/>
          <w:bCs/>
          <w:bdr w:val="none" w:sz="0" w:space="0" w:color="auto" w:frame="1"/>
        </w:rPr>
      </w:pPr>
      <w:r w:rsidRPr="003F7C39">
        <w:rPr>
          <w:rFonts w:ascii="Arial" w:hAnsi="Arial" w:cs="Arial"/>
          <w:bCs/>
          <w:bdr w:val="none" w:sz="0" w:space="0" w:color="auto" w:frame="1"/>
        </w:rPr>
        <w:t>ochrana duševního vlastnictví</w:t>
      </w:r>
    </w:p>
    <w:p w:rsidR="003F7C39" w:rsidRPr="003F7C39" w:rsidRDefault="003F7C39" w:rsidP="003F7C39">
      <w:pPr>
        <w:numPr>
          <w:ilvl w:val="1"/>
          <w:numId w:val="19"/>
        </w:numPr>
        <w:jc w:val="both"/>
        <w:rPr>
          <w:rFonts w:ascii="Arial" w:hAnsi="Arial" w:cs="Arial"/>
          <w:bCs/>
          <w:bdr w:val="none" w:sz="0" w:space="0" w:color="auto" w:frame="1"/>
        </w:rPr>
      </w:pPr>
      <w:r w:rsidRPr="003F7C39">
        <w:rPr>
          <w:rFonts w:ascii="Arial" w:hAnsi="Arial" w:cs="Arial"/>
          <w:bCs/>
          <w:bdr w:val="none" w:sz="0" w:space="0" w:color="auto" w:frame="1"/>
        </w:rPr>
        <w:t xml:space="preserve">technické služby, </w:t>
      </w:r>
      <w:proofErr w:type="spellStart"/>
      <w:r w:rsidRPr="003F7C39">
        <w:rPr>
          <w:rFonts w:ascii="Arial" w:hAnsi="Arial" w:cs="Arial"/>
          <w:bCs/>
          <w:bdr w:val="none" w:sz="0" w:space="0" w:color="auto" w:frame="1"/>
        </w:rPr>
        <w:t>mentoring</w:t>
      </w:r>
      <w:proofErr w:type="spellEnd"/>
      <w:r w:rsidRPr="003F7C39">
        <w:rPr>
          <w:rFonts w:ascii="Arial" w:hAnsi="Arial" w:cs="Arial"/>
          <w:bCs/>
          <w:bdr w:val="none" w:sz="0" w:space="0" w:color="auto" w:frame="1"/>
        </w:rPr>
        <w:t>, validace modelů atd.</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Způsobilé výdaje:</w:t>
      </w:r>
    </w:p>
    <w:p w:rsidR="003F7C39" w:rsidRPr="003F7C39" w:rsidRDefault="003F7C39" w:rsidP="003F7C39">
      <w:pPr>
        <w:numPr>
          <w:ilvl w:val="0"/>
          <w:numId w:val="20"/>
        </w:numPr>
        <w:jc w:val="both"/>
        <w:rPr>
          <w:rFonts w:ascii="Arial" w:hAnsi="Arial" w:cs="Arial"/>
          <w:bCs/>
          <w:bdr w:val="none" w:sz="0" w:space="0" w:color="auto" w:frame="1"/>
        </w:rPr>
      </w:pPr>
      <w:r w:rsidRPr="003F7C39">
        <w:rPr>
          <w:rFonts w:ascii="Arial" w:hAnsi="Arial" w:cs="Arial"/>
          <w:bCs/>
          <w:bdr w:val="none" w:sz="0" w:space="0" w:color="auto" w:frame="1"/>
        </w:rPr>
        <w:t>osobní náklady</w:t>
      </w:r>
    </w:p>
    <w:p w:rsidR="003F7C39" w:rsidRPr="003F7C39" w:rsidRDefault="003F7C39" w:rsidP="003F7C39">
      <w:pPr>
        <w:numPr>
          <w:ilvl w:val="0"/>
          <w:numId w:val="20"/>
        </w:numPr>
        <w:jc w:val="both"/>
        <w:rPr>
          <w:rFonts w:ascii="Arial" w:hAnsi="Arial" w:cs="Arial"/>
          <w:bCs/>
          <w:bdr w:val="none" w:sz="0" w:space="0" w:color="auto" w:frame="1"/>
        </w:rPr>
      </w:pPr>
      <w:r w:rsidRPr="003F7C39">
        <w:rPr>
          <w:rFonts w:ascii="Arial" w:hAnsi="Arial" w:cs="Arial"/>
          <w:bCs/>
          <w:bdr w:val="none" w:sz="0" w:space="0" w:color="auto" w:frame="1"/>
        </w:rPr>
        <w:t>nákup externích služeb</w:t>
      </w:r>
    </w:p>
    <w:p w:rsidR="003F7C39" w:rsidRPr="003F7C39" w:rsidRDefault="003F7C39" w:rsidP="003F7C39">
      <w:pPr>
        <w:numPr>
          <w:ilvl w:val="0"/>
          <w:numId w:val="20"/>
        </w:numPr>
        <w:jc w:val="both"/>
        <w:rPr>
          <w:rFonts w:ascii="Arial" w:hAnsi="Arial" w:cs="Arial"/>
          <w:bCs/>
          <w:bdr w:val="none" w:sz="0" w:space="0" w:color="auto" w:frame="1"/>
        </w:rPr>
      </w:pPr>
      <w:r w:rsidRPr="003F7C39">
        <w:rPr>
          <w:rFonts w:ascii="Arial" w:hAnsi="Arial" w:cs="Arial"/>
          <w:bCs/>
          <w:bdr w:val="none" w:sz="0" w:space="0" w:color="auto" w:frame="1"/>
        </w:rPr>
        <w:t>technologie a zařízení (max. 5 mil. Kč)</w:t>
      </w:r>
    </w:p>
    <w:p w:rsidR="003F7C39" w:rsidRPr="003F7C39" w:rsidRDefault="003F7C39" w:rsidP="003F7C39">
      <w:pPr>
        <w:numPr>
          <w:ilvl w:val="0"/>
          <w:numId w:val="20"/>
        </w:numPr>
        <w:jc w:val="both"/>
        <w:rPr>
          <w:rFonts w:ascii="Arial" w:hAnsi="Arial" w:cs="Arial"/>
          <w:bCs/>
          <w:bdr w:val="none" w:sz="0" w:space="0" w:color="auto" w:frame="1"/>
        </w:rPr>
      </w:pPr>
      <w:r w:rsidRPr="003F7C39">
        <w:rPr>
          <w:rFonts w:ascii="Arial" w:hAnsi="Arial" w:cs="Arial"/>
          <w:bCs/>
          <w:bdr w:val="none" w:sz="0" w:space="0" w:color="auto" w:frame="1"/>
        </w:rPr>
        <w:t>materiál, marketing, režie</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Míra podpory: 75 %</w:t>
      </w:r>
      <w:r w:rsidRPr="003F7C39">
        <w:rPr>
          <w:rFonts w:ascii="Arial" w:hAnsi="Arial" w:cs="Arial"/>
          <w:bCs/>
          <w:bdr w:val="none" w:sz="0" w:space="0" w:color="auto" w:frame="1"/>
        </w:rPr>
        <w:t xml:space="preserve"> (zprostředkovatel i MSP)</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 xml:space="preserve">Výše dotace: </w:t>
      </w:r>
      <w:r w:rsidRPr="003F7C39">
        <w:rPr>
          <w:rFonts w:ascii="Arial" w:hAnsi="Arial" w:cs="Arial"/>
          <w:bCs/>
          <w:bdr w:val="none" w:sz="0" w:space="0" w:color="auto" w:frame="1"/>
        </w:rPr>
        <w:t xml:space="preserve">projekt: </w:t>
      </w:r>
      <w:r w:rsidRPr="003F7C39">
        <w:rPr>
          <w:rFonts w:ascii="Arial" w:hAnsi="Arial" w:cs="Arial"/>
          <w:b/>
          <w:bCs/>
          <w:bdr w:val="none" w:sz="0" w:space="0" w:color="auto" w:frame="1"/>
        </w:rPr>
        <w:t>10–30 mil. Kč/</w:t>
      </w:r>
      <w:r w:rsidRPr="003F7C39">
        <w:rPr>
          <w:rFonts w:ascii="Arial" w:hAnsi="Arial" w:cs="Arial"/>
          <w:bCs/>
          <w:bdr w:val="none" w:sz="0" w:space="0" w:color="auto" w:frame="1"/>
        </w:rPr>
        <w:t xml:space="preserve">jedna služba MSP: </w:t>
      </w:r>
      <w:r w:rsidRPr="003F7C39">
        <w:rPr>
          <w:rFonts w:ascii="Arial" w:hAnsi="Arial" w:cs="Arial"/>
          <w:b/>
          <w:bCs/>
          <w:bdr w:val="none" w:sz="0" w:space="0" w:color="auto" w:frame="1"/>
        </w:rPr>
        <w:t>50 tis. – 1 mil. Kč</w:t>
      </w:r>
    </w:p>
    <w:p w:rsidR="003F7C39" w:rsidRPr="003F7C39" w:rsidRDefault="003F7C39" w:rsidP="00407991">
      <w:pPr>
        <w:jc w:val="both"/>
        <w:rPr>
          <w:rFonts w:ascii="Arial" w:hAnsi="Arial" w:cs="Arial"/>
          <w:b/>
          <w:bCs/>
          <w:bdr w:val="none" w:sz="0" w:space="0" w:color="auto" w:frame="1"/>
        </w:rPr>
      </w:pPr>
      <w:r w:rsidRPr="003F7C39">
        <w:rPr>
          <w:rFonts w:ascii="Arial" w:hAnsi="Arial" w:cs="Arial"/>
          <w:b/>
          <w:bCs/>
          <w:bdr w:val="none" w:sz="0" w:space="0" w:color="auto" w:frame="1"/>
        </w:rPr>
        <w:t xml:space="preserve">Základní </w:t>
      </w:r>
      <w:proofErr w:type="spellStart"/>
      <w:r w:rsidRPr="003F7C39">
        <w:rPr>
          <w:rFonts w:ascii="Arial" w:hAnsi="Arial" w:cs="Arial"/>
          <w:b/>
          <w:bCs/>
          <w:bdr w:val="none" w:sz="0" w:space="0" w:color="auto" w:frame="1"/>
        </w:rPr>
        <w:t>podmíniky</w:t>
      </w:r>
      <w:proofErr w:type="spellEnd"/>
      <w:r w:rsidRPr="003F7C39">
        <w:rPr>
          <w:rFonts w:ascii="Arial" w:hAnsi="Arial" w:cs="Arial"/>
          <w:b/>
          <w:bCs/>
          <w:bdr w:val="none" w:sz="0" w:space="0" w:color="auto" w:frame="1"/>
        </w:rPr>
        <w:t xml:space="preserve"> programu SI aktivita B</w:t>
      </w:r>
      <w:r w:rsidRPr="003F7C39">
        <w:rPr>
          <w:rFonts w:ascii="Arial" w:hAnsi="Arial" w:cs="Arial"/>
          <w:b/>
          <w:bCs/>
          <w:bdr w:val="none" w:sz="0" w:space="0" w:color="auto" w:frame="1"/>
        </w:rPr>
        <w:br/>
        <w:t xml:space="preserve">Rozšíření/modernizace nebo výstavba otevřené </w:t>
      </w:r>
      <w:proofErr w:type="spellStart"/>
      <w:r w:rsidRPr="003F7C39">
        <w:rPr>
          <w:rFonts w:ascii="Arial" w:hAnsi="Arial" w:cs="Arial"/>
          <w:b/>
          <w:bCs/>
          <w:bdr w:val="none" w:sz="0" w:space="0" w:color="auto" w:frame="1"/>
        </w:rPr>
        <w:t>VaI</w:t>
      </w:r>
      <w:proofErr w:type="spellEnd"/>
      <w:r w:rsidRPr="003F7C39">
        <w:rPr>
          <w:rFonts w:ascii="Arial" w:hAnsi="Arial" w:cs="Arial"/>
          <w:b/>
          <w:bCs/>
          <w:bdr w:val="none" w:sz="0" w:space="0" w:color="auto" w:frame="1"/>
        </w:rPr>
        <w:t xml:space="preserve"> infrastruktury</w:t>
      </w:r>
    </w:p>
    <w:p w:rsidR="003F7C39" w:rsidRPr="003F7C39" w:rsidRDefault="003F7C39" w:rsidP="003F7C39">
      <w:pPr>
        <w:jc w:val="both"/>
        <w:rPr>
          <w:rFonts w:ascii="Arial" w:hAnsi="Arial" w:cs="Arial"/>
          <w:bCs/>
          <w:bdr w:val="none" w:sz="0" w:space="0" w:color="auto" w:frame="1"/>
        </w:rPr>
      </w:pPr>
      <w:r w:rsidRPr="003F7C39">
        <w:rPr>
          <w:rFonts w:ascii="Arial" w:hAnsi="Arial" w:cs="Arial"/>
          <w:bCs/>
          <w:bdr w:val="none" w:sz="0" w:space="0" w:color="auto" w:frame="1"/>
        </w:rPr>
        <w:t xml:space="preserve">Předmětem podpory je výstavba, rozšíření, modernizace </w:t>
      </w:r>
      <w:proofErr w:type="spellStart"/>
      <w:r w:rsidRPr="003F7C39">
        <w:rPr>
          <w:rFonts w:ascii="Arial" w:hAnsi="Arial" w:cs="Arial"/>
          <w:bCs/>
          <w:bdr w:val="none" w:sz="0" w:space="0" w:color="auto" w:frame="1"/>
        </w:rPr>
        <w:t>VaI</w:t>
      </w:r>
      <w:proofErr w:type="spellEnd"/>
      <w:r w:rsidRPr="003F7C39">
        <w:rPr>
          <w:rFonts w:ascii="Arial" w:hAnsi="Arial" w:cs="Arial"/>
          <w:bCs/>
          <w:bdr w:val="none" w:sz="0" w:space="0" w:color="auto" w:frame="1"/>
        </w:rPr>
        <w:t xml:space="preserve"> infrastruktury (včetně </w:t>
      </w:r>
      <w:proofErr w:type="spellStart"/>
      <w:r w:rsidRPr="003F7C39">
        <w:rPr>
          <w:rFonts w:ascii="Arial" w:hAnsi="Arial" w:cs="Arial"/>
          <w:bCs/>
          <w:bdr w:val="none" w:sz="0" w:space="0" w:color="auto" w:frame="1"/>
        </w:rPr>
        <w:t>testbedů</w:t>
      </w:r>
      <w:proofErr w:type="spellEnd"/>
      <w:r w:rsidRPr="003F7C39">
        <w:rPr>
          <w:rFonts w:ascii="Arial" w:hAnsi="Arial" w:cs="Arial"/>
          <w:bCs/>
          <w:bdr w:val="none" w:sz="0" w:space="0" w:color="auto" w:frame="1"/>
        </w:rPr>
        <w:t>, testovacích laboratoří, technologických zařízení) včetně pořízení budov, pozemků, vybavení, patentů, software</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lastRenderedPageBreak/>
        <w:t>Způsobilé výdaje:</w:t>
      </w:r>
    </w:p>
    <w:p w:rsidR="003F7C39" w:rsidRPr="003F7C39" w:rsidRDefault="003F7C39" w:rsidP="003F7C39">
      <w:pPr>
        <w:jc w:val="both"/>
        <w:rPr>
          <w:rFonts w:ascii="Arial" w:hAnsi="Arial" w:cs="Arial"/>
          <w:bCs/>
          <w:bdr w:val="none" w:sz="0" w:space="0" w:color="auto" w:frame="1"/>
        </w:rPr>
      </w:pPr>
      <w:r w:rsidRPr="003F7C39">
        <w:rPr>
          <w:rFonts w:ascii="Arial" w:hAnsi="Arial" w:cs="Arial"/>
          <w:bCs/>
          <w:bdr w:val="none" w:sz="0" w:space="0" w:color="auto" w:frame="1"/>
        </w:rPr>
        <w:t xml:space="preserve">dlouhodobý hmotný i nehmotný majetek (vč. </w:t>
      </w:r>
      <w:proofErr w:type="gramStart"/>
      <w:r w:rsidRPr="003F7C39">
        <w:rPr>
          <w:rFonts w:ascii="Arial" w:hAnsi="Arial" w:cs="Arial"/>
          <w:bCs/>
          <w:bdr w:val="none" w:sz="0" w:space="0" w:color="auto" w:frame="1"/>
        </w:rPr>
        <w:t>nemovitostí),  dokumentace</w:t>
      </w:r>
      <w:proofErr w:type="gramEnd"/>
      <w:r w:rsidRPr="003F7C39">
        <w:rPr>
          <w:rFonts w:ascii="Arial" w:hAnsi="Arial" w:cs="Arial"/>
          <w:bCs/>
          <w:bdr w:val="none" w:sz="0" w:space="0" w:color="auto" w:frame="1"/>
        </w:rPr>
        <w:t xml:space="preserve">, přípravné práce (pouze de </w:t>
      </w:r>
      <w:proofErr w:type="spellStart"/>
      <w:r w:rsidRPr="003F7C39">
        <w:rPr>
          <w:rFonts w:ascii="Arial" w:hAnsi="Arial" w:cs="Arial"/>
          <w:bCs/>
          <w:bdr w:val="none" w:sz="0" w:space="0" w:color="auto" w:frame="1"/>
        </w:rPr>
        <w:t>minimis</w:t>
      </w:r>
      <w:proofErr w:type="spellEnd"/>
      <w:r w:rsidRPr="003F7C39">
        <w:rPr>
          <w:rFonts w:ascii="Arial" w:hAnsi="Arial" w:cs="Arial"/>
          <w:bCs/>
          <w:bdr w:val="none" w:sz="0" w:space="0" w:color="auto" w:frame="1"/>
        </w:rPr>
        <w:t>, pokud vznikly po 1. 1. 2021)</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Podmínky:</w:t>
      </w:r>
    </w:p>
    <w:p w:rsidR="003F7C39" w:rsidRPr="003F7C39" w:rsidRDefault="003F7C39" w:rsidP="003F7C39">
      <w:pPr>
        <w:numPr>
          <w:ilvl w:val="0"/>
          <w:numId w:val="21"/>
        </w:numPr>
        <w:jc w:val="both"/>
        <w:rPr>
          <w:rFonts w:ascii="Arial" w:hAnsi="Arial" w:cs="Arial"/>
          <w:bCs/>
          <w:bdr w:val="none" w:sz="0" w:space="0" w:color="auto" w:frame="1"/>
        </w:rPr>
      </w:pPr>
      <w:r w:rsidRPr="003F7C39">
        <w:rPr>
          <w:rFonts w:ascii="Arial" w:hAnsi="Arial" w:cs="Arial"/>
          <w:bCs/>
          <w:bdr w:val="none" w:sz="0" w:space="0" w:color="auto" w:frame="1"/>
        </w:rPr>
        <w:t>propojení s výzkumnou organizací (smlouva)</w:t>
      </w:r>
    </w:p>
    <w:p w:rsidR="003F7C39" w:rsidRPr="003F7C39" w:rsidRDefault="003F7C39" w:rsidP="003F7C39">
      <w:pPr>
        <w:numPr>
          <w:ilvl w:val="0"/>
          <w:numId w:val="21"/>
        </w:numPr>
        <w:jc w:val="both"/>
        <w:rPr>
          <w:rFonts w:ascii="Arial" w:hAnsi="Arial" w:cs="Arial"/>
          <w:bCs/>
          <w:bdr w:val="none" w:sz="0" w:space="0" w:color="auto" w:frame="1"/>
        </w:rPr>
      </w:pPr>
      <w:r w:rsidRPr="003F7C39">
        <w:rPr>
          <w:rFonts w:ascii="Arial" w:hAnsi="Arial" w:cs="Arial"/>
          <w:bCs/>
          <w:bdr w:val="none" w:sz="0" w:space="0" w:color="auto" w:frame="1"/>
        </w:rPr>
        <w:t>alespoň 30 % kapacity zařízení pro MSP / 70% obsazenost prostor do 3 let</w:t>
      </w:r>
    </w:p>
    <w:p w:rsidR="003F7C39" w:rsidRPr="003F7C39" w:rsidRDefault="003F7C39" w:rsidP="003F7C39">
      <w:pPr>
        <w:numPr>
          <w:ilvl w:val="0"/>
          <w:numId w:val="21"/>
        </w:numPr>
        <w:jc w:val="both"/>
        <w:rPr>
          <w:rFonts w:ascii="Arial" w:hAnsi="Arial" w:cs="Arial"/>
          <w:bCs/>
          <w:bdr w:val="none" w:sz="0" w:space="0" w:color="auto" w:frame="1"/>
        </w:rPr>
      </w:pPr>
      <w:r w:rsidRPr="003F7C39">
        <w:rPr>
          <w:rFonts w:ascii="Arial" w:hAnsi="Arial" w:cs="Arial"/>
          <w:bCs/>
          <w:bdr w:val="none" w:sz="0" w:space="0" w:color="auto" w:frame="1"/>
        </w:rPr>
        <w:t>doba provozu min. 5 let, resp. 10 let (při CZV nad 150 mil. Kč)</w:t>
      </w:r>
    </w:p>
    <w:p w:rsidR="003F7C39" w:rsidRPr="003F7C39" w:rsidRDefault="003F7C39" w:rsidP="003F7C39">
      <w:pPr>
        <w:numPr>
          <w:ilvl w:val="0"/>
          <w:numId w:val="21"/>
        </w:numPr>
        <w:jc w:val="both"/>
        <w:rPr>
          <w:rFonts w:ascii="Arial" w:hAnsi="Arial" w:cs="Arial"/>
          <w:bCs/>
          <w:bdr w:val="none" w:sz="0" w:space="0" w:color="auto" w:frame="1"/>
        </w:rPr>
      </w:pPr>
      <w:r w:rsidRPr="003F7C39">
        <w:rPr>
          <w:rFonts w:ascii="Arial" w:hAnsi="Arial" w:cs="Arial"/>
          <w:bCs/>
          <w:bdr w:val="none" w:sz="0" w:space="0" w:color="auto" w:frame="1"/>
        </w:rPr>
        <w:t>tržní a nediskriminační přístup k infrastruktuře</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Míra podpory:</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Výzkumná infrastruktura</w:t>
      </w:r>
      <w:r w:rsidRPr="003F7C39">
        <w:rPr>
          <w:rFonts w:ascii="Arial" w:hAnsi="Arial" w:cs="Arial"/>
          <w:bCs/>
          <w:bdr w:val="none" w:sz="0" w:space="0" w:color="auto" w:frame="1"/>
        </w:rPr>
        <w:t>: 50 %</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Testovací/experimentální infrastruktura</w:t>
      </w:r>
      <w:r w:rsidRPr="003F7C39">
        <w:rPr>
          <w:rFonts w:ascii="Arial" w:hAnsi="Arial" w:cs="Arial"/>
          <w:bCs/>
          <w:bdr w:val="none" w:sz="0" w:space="0" w:color="auto" w:frame="1"/>
        </w:rPr>
        <w:t xml:space="preserve">: </w:t>
      </w:r>
    </w:p>
    <w:p w:rsidR="003F7C39" w:rsidRPr="003F7C39" w:rsidRDefault="003F7C39" w:rsidP="003F7C39">
      <w:pPr>
        <w:numPr>
          <w:ilvl w:val="1"/>
          <w:numId w:val="22"/>
        </w:numPr>
        <w:jc w:val="both"/>
        <w:rPr>
          <w:rFonts w:ascii="Arial" w:hAnsi="Arial" w:cs="Arial"/>
          <w:bCs/>
          <w:bdr w:val="none" w:sz="0" w:space="0" w:color="auto" w:frame="1"/>
        </w:rPr>
      </w:pPr>
      <w:r w:rsidRPr="003F7C39">
        <w:rPr>
          <w:rFonts w:ascii="Arial" w:hAnsi="Arial" w:cs="Arial"/>
          <w:bCs/>
          <w:bdr w:val="none" w:sz="0" w:space="0" w:color="auto" w:frame="1"/>
        </w:rPr>
        <w:t>základ: 25 %</w:t>
      </w:r>
    </w:p>
    <w:p w:rsidR="003F7C39" w:rsidRPr="003F7C39" w:rsidRDefault="003F7C39" w:rsidP="003F7C39">
      <w:pPr>
        <w:numPr>
          <w:ilvl w:val="2"/>
          <w:numId w:val="22"/>
        </w:numPr>
        <w:jc w:val="both"/>
        <w:rPr>
          <w:rFonts w:ascii="Arial" w:hAnsi="Arial" w:cs="Arial"/>
          <w:bCs/>
          <w:bdr w:val="none" w:sz="0" w:space="0" w:color="auto" w:frame="1"/>
        </w:rPr>
      </w:pPr>
      <w:r w:rsidRPr="003F7C39">
        <w:rPr>
          <w:rFonts w:ascii="Arial" w:hAnsi="Arial" w:cs="Arial"/>
          <w:bCs/>
          <w:bdr w:val="none" w:sz="0" w:space="0" w:color="auto" w:frame="1"/>
        </w:rPr>
        <w:t>+10 % střední podnik</w:t>
      </w:r>
    </w:p>
    <w:p w:rsidR="003F7C39" w:rsidRPr="003F7C39" w:rsidRDefault="003F7C39" w:rsidP="003F7C39">
      <w:pPr>
        <w:numPr>
          <w:ilvl w:val="2"/>
          <w:numId w:val="22"/>
        </w:numPr>
        <w:jc w:val="both"/>
        <w:rPr>
          <w:rFonts w:ascii="Arial" w:hAnsi="Arial" w:cs="Arial"/>
          <w:bCs/>
          <w:bdr w:val="none" w:sz="0" w:space="0" w:color="auto" w:frame="1"/>
        </w:rPr>
      </w:pPr>
      <w:r w:rsidRPr="003F7C39">
        <w:rPr>
          <w:rFonts w:ascii="Arial" w:hAnsi="Arial" w:cs="Arial"/>
          <w:bCs/>
          <w:bdr w:val="none" w:sz="0" w:space="0" w:color="auto" w:frame="1"/>
        </w:rPr>
        <w:t>+20 % malý podnik</w:t>
      </w:r>
    </w:p>
    <w:p w:rsidR="003F7C39" w:rsidRPr="003F7C39" w:rsidRDefault="003F7C39" w:rsidP="003F7C39">
      <w:pPr>
        <w:numPr>
          <w:ilvl w:val="2"/>
          <w:numId w:val="22"/>
        </w:numPr>
        <w:jc w:val="both"/>
        <w:rPr>
          <w:rFonts w:ascii="Arial" w:hAnsi="Arial" w:cs="Arial"/>
          <w:bCs/>
          <w:bdr w:val="none" w:sz="0" w:space="0" w:color="auto" w:frame="1"/>
        </w:rPr>
      </w:pPr>
      <w:r w:rsidRPr="003F7C39">
        <w:rPr>
          <w:rFonts w:ascii="Arial" w:hAnsi="Arial" w:cs="Arial"/>
          <w:bCs/>
          <w:bdr w:val="none" w:sz="0" w:space="0" w:color="auto" w:frame="1"/>
        </w:rPr>
        <w:t>+5 % při 80% využití MSP</w:t>
      </w:r>
    </w:p>
    <w:p w:rsidR="003F7C39" w:rsidRPr="003F7C39" w:rsidRDefault="003F7C39" w:rsidP="003F7C39">
      <w:pPr>
        <w:jc w:val="both"/>
        <w:rPr>
          <w:rFonts w:ascii="Arial" w:hAnsi="Arial" w:cs="Arial"/>
          <w:bCs/>
          <w:bdr w:val="none" w:sz="0" w:space="0" w:color="auto" w:frame="1"/>
        </w:rPr>
      </w:pPr>
      <w:r w:rsidRPr="003F7C39">
        <w:rPr>
          <w:rFonts w:ascii="Arial" w:hAnsi="Arial" w:cs="Arial"/>
          <w:b/>
          <w:bCs/>
          <w:bdr w:val="none" w:sz="0" w:space="0" w:color="auto" w:frame="1"/>
        </w:rPr>
        <w:t>Výše dotace:</w:t>
      </w:r>
    </w:p>
    <w:p w:rsidR="003F7C39" w:rsidRPr="003F7C39" w:rsidRDefault="003F7C39" w:rsidP="003F7C39">
      <w:pPr>
        <w:numPr>
          <w:ilvl w:val="0"/>
          <w:numId w:val="23"/>
        </w:numPr>
        <w:jc w:val="both"/>
        <w:rPr>
          <w:rFonts w:ascii="Arial" w:hAnsi="Arial" w:cs="Arial"/>
          <w:bCs/>
          <w:bdr w:val="none" w:sz="0" w:space="0" w:color="auto" w:frame="1"/>
        </w:rPr>
      </w:pPr>
      <w:r w:rsidRPr="003F7C39">
        <w:rPr>
          <w:rFonts w:ascii="Arial" w:hAnsi="Arial" w:cs="Arial"/>
          <w:bCs/>
          <w:bdr w:val="none" w:sz="0" w:space="0" w:color="auto" w:frame="1"/>
        </w:rPr>
        <w:t xml:space="preserve">bez stavebních prací: </w:t>
      </w:r>
      <w:r w:rsidRPr="003F7C39">
        <w:rPr>
          <w:rFonts w:ascii="Arial" w:hAnsi="Arial" w:cs="Arial"/>
          <w:b/>
          <w:bCs/>
          <w:bdr w:val="none" w:sz="0" w:space="0" w:color="auto" w:frame="1"/>
        </w:rPr>
        <w:t>5–50 mil. Kč</w:t>
      </w:r>
    </w:p>
    <w:p w:rsidR="003F7C39" w:rsidRPr="003F7C39" w:rsidRDefault="003F7C39" w:rsidP="003F7C39">
      <w:pPr>
        <w:numPr>
          <w:ilvl w:val="0"/>
          <w:numId w:val="23"/>
        </w:numPr>
        <w:jc w:val="both"/>
        <w:rPr>
          <w:rFonts w:ascii="Arial" w:hAnsi="Arial" w:cs="Arial"/>
          <w:bCs/>
          <w:bdr w:val="none" w:sz="0" w:space="0" w:color="auto" w:frame="1"/>
        </w:rPr>
      </w:pPr>
      <w:r w:rsidRPr="003F7C39">
        <w:rPr>
          <w:rFonts w:ascii="Arial" w:hAnsi="Arial" w:cs="Arial"/>
          <w:bCs/>
          <w:bdr w:val="none" w:sz="0" w:space="0" w:color="auto" w:frame="1"/>
        </w:rPr>
        <w:t xml:space="preserve">se stavebními pracemi: </w:t>
      </w:r>
      <w:r w:rsidRPr="003F7C39">
        <w:rPr>
          <w:rFonts w:ascii="Arial" w:hAnsi="Arial" w:cs="Arial"/>
          <w:b/>
          <w:bCs/>
          <w:bdr w:val="none" w:sz="0" w:space="0" w:color="auto" w:frame="1"/>
        </w:rPr>
        <w:t>10–150 mil. Kč</w:t>
      </w:r>
    </w:p>
    <w:p w:rsidR="003F7C39" w:rsidRPr="003F7C39" w:rsidRDefault="003F7C39" w:rsidP="003F7C39">
      <w:pPr>
        <w:numPr>
          <w:ilvl w:val="0"/>
          <w:numId w:val="23"/>
        </w:numPr>
        <w:jc w:val="both"/>
        <w:rPr>
          <w:rFonts w:ascii="Arial" w:hAnsi="Arial" w:cs="Arial"/>
          <w:bCs/>
          <w:bdr w:val="none" w:sz="0" w:space="0" w:color="auto" w:frame="1"/>
        </w:rPr>
      </w:pPr>
      <w:r w:rsidRPr="003F7C39">
        <w:rPr>
          <w:rFonts w:ascii="Arial" w:hAnsi="Arial" w:cs="Arial"/>
          <w:bCs/>
          <w:bdr w:val="none" w:sz="0" w:space="0" w:color="auto" w:frame="1"/>
        </w:rPr>
        <w:t xml:space="preserve">max. </w:t>
      </w:r>
      <w:r w:rsidRPr="003F7C39">
        <w:rPr>
          <w:rFonts w:ascii="Arial" w:hAnsi="Arial" w:cs="Arial"/>
          <w:b/>
          <w:bCs/>
          <w:bdr w:val="none" w:sz="0" w:space="0" w:color="auto" w:frame="1"/>
        </w:rPr>
        <w:t>14 139,25 Kč/m³</w:t>
      </w:r>
      <w:r w:rsidRPr="003F7C39">
        <w:rPr>
          <w:rFonts w:ascii="Arial" w:hAnsi="Arial" w:cs="Arial"/>
          <w:bCs/>
          <w:bdr w:val="none" w:sz="0" w:space="0" w:color="auto" w:frame="1"/>
        </w:rPr>
        <w:t xml:space="preserve"> obestavěného prostoru</w:t>
      </w:r>
    </w:p>
    <w:p w:rsidR="00031FA4" w:rsidRPr="003F7C39" w:rsidRDefault="00FB43DF" w:rsidP="00B66E6F">
      <w:pPr>
        <w:spacing w:after="0" w:line="240" w:lineRule="auto"/>
        <w:jc w:val="both"/>
        <w:rPr>
          <w:rFonts w:ascii="Arial" w:hAnsi="Arial" w:cs="Arial"/>
        </w:rPr>
      </w:pPr>
      <w:r w:rsidRPr="003F7C39">
        <w:rPr>
          <w:rFonts w:ascii="Arial" w:hAnsi="Arial" w:cs="Arial"/>
          <w:b/>
        </w:rPr>
        <w:t>Hodnocení strategického projektu předloženého</w:t>
      </w:r>
      <w:r w:rsidR="00031FA4" w:rsidRPr="003F7C39">
        <w:rPr>
          <w:rFonts w:ascii="Arial" w:hAnsi="Arial" w:cs="Arial"/>
          <w:b/>
        </w:rPr>
        <w:t xml:space="preserve"> v rámci </w:t>
      </w:r>
      <w:r w:rsidR="00407991" w:rsidRPr="003F7C39">
        <w:rPr>
          <w:rFonts w:ascii="Arial" w:hAnsi="Arial" w:cs="Arial"/>
          <w:b/>
          <w:u w:val="single"/>
        </w:rPr>
        <w:t>38</w:t>
      </w:r>
      <w:r w:rsidR="00B710F2" w:rsidRPr="003F7C39">
        <w:rPr>
          <w:rFonts w:ascii="Arial" w:hAnsi="Arial" w:cs="Arial"/>
          <w:b/>
          <w:u w:val="single"/>
        </w:rPr>
        <w:t xml:space="preserve">. výzvy k předkládání strategických projektů do programových rámců – </w:t>
      </w:r>
      <w:r w:rsidR="00E34ABD" w:rsidRPr="003F7C39">
        <w:rPr>
          <w:rFonts w:ascii="Arial" w:hAnsi="Arial" w:cs="Arial"/>
          <w:b/>
          <w:u w:val="single"/>
        </w:rPr>
        <w:t xml:space="preserve">OP TAK – Služby infrastruktury </w:t>
      </w:r>
      <w:r w:rsidR="00407991" w:rsidRPr="003F7C39">
        <w:rPr>
          <w:rFonts w:ascii="Arial" w:hAnsi="Arial" w:cs="Arial"/>
          <w:b/>
          <w:u w:val="single"/>
        </w:rPr>
        <w:t>I</w:t>
      </w:r>
      <w:r w:rsidR="00DE5360" w:rsidRPr="003F7C39">
        <w:rPr>
          <w:rFonts w:ascii="Arial" w:hAnsi="Arial" w:cs="Arial"/>
          <w:b/>
          <w:u w:val="single"/>
        </w:rPr>
        <w:t>II</w:t>
      </w:r>
      <w:r w:rsidR="00E34ABD" w:rsidRPr="003F7C39">
        <w:rPr>
          <w:rFonts w:ascii="Arial" w:hAnsi="Arial" w:cs="Arial"/>
          <w:b/>
          <w:u w:val="single"/>
        </w:rPr>
        <w:br/>
        <w:t>(SC 1.1</w:t>
      </w:r>
      <w:r w:rsidR="00BD5FFD" w:rsidRPr="003F7C39">
        <w:rPr>
          <w:rFonts w:ascii="Arial" w:hAnsi="Arial" w:cs="Arial"/>
          <w:b/>
          <w:u w:val="single"/>
        </w:rPr>
        <w:t>.</w:t>
      </w:r>
      <w:r w:rsidR="00DE5360" w:rsidRPr="003F7C39">
        <w:rPr>
          <w:rFonts w:ascii="Arial" w:hAnsi="Arial" w:cs="Arial"/>
          <w:b/>
          <w:u w:val="single"/>
        </w:rPr>
        <w:t>)</w:t>
      </w:r>
    </w:p>
    <w:p w:rsidR="00031FA4" w:rsidRPr="003F7C39" w:rsidRDefault="00031FA4" w:rsidP="00B66E6F">
      <w:pPr>
        <w:spacing w:after="0" w:line="240" w:lineRule="auto"/>
        <w:jc w:val="both"/>
        <w:rPr>
          <w:rFonts w:ascii="Arial" w:hAnsi="Arial" w:cs="Arial"/>
        </w:rPr>
      </w:pPr>
    </w:p>
    <w:p w:rsidR="00E83D99" w:rsidRPr="003F7C39" w:rsidRDefault="00E83D99" w:rsidP="00B66E6F">
      <w:pPr>
        <w:spacing w:after="0" w:line="240" w:lineRule="auto"/>
        <w:jc w:val="both"/>
        <w:rPr>
          <w:rFonts w:ascii="Arial" w:hAnsi="Arial" w:cs="Arial"/>
        </w:rPr>
      </w:pPr>
      <w:r w:rsidRPr="003F7C39">
        <w:rPr>
          <w:rFonts w:ascii="Arial" w:hAnsi="Arial" w:cs="Arial"/>
        </w:rPr>
        <w:t xml:space="preserve">Tematický koordinátor zaslal členům PS podklady k hodnocení </w:t>
      </w:r>
      <w:r w:rsidR="00031FA4" w:rsidRPr="003F7C39">
        <w:rPr>
          <w:rFonts w:ascii="Arial" w:hAnsi="Arial" w:cs="Arial"/>
        </w:rPr>
        <w:t>strategických projekt</w:t>
      </w:r>
      <w:r w:rsidR="008314EE" w:rsidRPr="003F7C39">
        <w:rPr>
          <w:rFonts w:ascii="Arial" w:hAnsi="Arial" w:cs="Arial"/>
        </w:rPr>
        <w:t xml:space="preserve">ů, </w:t>
      </w:r>
      <w:r w:rsidR="00E34ABD" w:rsidRPr="003F7C39">
        <w:rPr>
          <w:rFonts w:ascii="Arial" w:hAnsi="Arial" w:cs="Arial"/>
        </w:rPr>
        <w:br/>
      </w:r>
      <w:r w:rsidR="008314EE" w:rsidRPr="003F7C39">
        <w:rPr>
          <w:rFonts w:ascii="Arial" w:hAnsi="Arial" w:cs="Arial"/>
        </w:rPr>
        <w:t>tj. textaci výzvy, projektový záměr</w:t>
      </w:r>
      <w:r w:rsidR="00031FA4" w:rsidRPr="003F7C39">
        <w:rPr>
          <w:rFonts w:ascii="Arial" w:hAnsi="Arial" w:cs="Arial"/>
        </w:rPr>
        <w:t xml:space="preserve"> vč. příloh a kontrolní</w:t>
      </w:r>
      <w:r w:rsidR="000E14BB" w:rsidRPr="003F7C39">
        <w:rPr>
          <w:rFonts w:ascii="Arial" w:hAnsi="Arial" w:cs="Arial"/>
        </w:rPr>
        <w:t>ch listů</w:t>
      </w:r>
      <w:r w:rsidR="00031FA4" w:rsidRPr="003F7C39">
        <w:rPr>
          <w:rFonts w:ascii="Arial" w:hAnsi="Arial" w:cs="Arial"/>
        </w:rPr>
        <w:t xml:space="preserve"> k hodnotícím kritériím dne </w:t>
      </w:r>
      <w:r w:rsidR="00407991" w:rsidRPr="003F7C39">
        <w:rPr>
          <w:rFonts w:ascii="Arial" w:hAnsi="Arial" w:cs="Arial"/>
        </w:rPr>
        <w:br/>
        <w:t>1. 4. 2025</w:t>
      </w:r>
      <w:r w:rsidR="00031FA4" w:rsidRPr="003F7C39">
        <w:rPr>
          <w:rFonts w:ascii="Arial" w:hAnsi="Arial" w:cs="Arial"/>
        </w:rPr>
        <w:t xml:space="preserve">. </w:t>
      </w:r>
    </w:p>
    <w:p w:rsidR="0038241C" w:rsidRPr="003F7C39" w:rsidRDefault="0038241C" w:rsidP="00B66E6F">
      <w:pPr>
        <w:spacing w:after="0" w:line="240" w:lineRule="auto"/>
        <w:jc w:val="both"/>
        <w:rPr>
          <w:rFonts w:ascii="Arial" w:hAnsi="Arial" w:cs="Arial"/>
        </w:rPr>
      </w:pPr>
    </w:p>
    <w:p w:rsidR="00CC3127" w:rsidRPr="003F7C39" w:rsidRDefault="00CC3127" w:rsidP="00B66E6F">
      <w:pPr>
        <w:spacing w:after="0" w:line="240" w:lineRule="auto"/>
        <w:jc w:val="both"/>
        <w:rPr>
          <w:rFonts w:ascii="Arial" w:hAnsi="Arial" w:cs="Arial"/>
          <w:b/>
        </w:rPr>
      </w:pPr>
      <w:r w:rsidRPr="003F7C39">
        <w:rPr>
          <w:rFonts w:ascii="Arial" w:hAnsi="Arial" w:cs="Arial"/>
          <w:b/>
        </w:rPr>
        <w:t>Informace o výzvě a představení příslušné části integrované strategie tematickým koordinátorem</w:t>
      </w:r>
    </w:p>
    <w:tbl>
      <w:tblPr>
        <w:tblStyle w:val="Mkatabulky"/>
        <w:tblW w:w="9180" w:type="dxa"/>
        <w:tblLook w:val="04A0" w:firstRow="1" w:lastRow="0" w:firstColumn="1" w:lastColumn="0" w:noHBand="0" w:noVBand="1"/>
      </w:tblPr>
      <w:tblGrid>
        <w:gridCol w:w="3227"/>
        <w:gridCol w:w="5953"/>
      </w:tblGrid>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t>Číslo výzvy nositele ITI:</w:t>
            </w:r>
          </w:p>
        </w:tc>
        <w:tc>
          <w:tcPr>
            <w:tcW w:w="5953" w:type="dxa"/>
          </w:tcPr>
          <w:p w:rsidR="00CC3127" w:rsidRPr="003F7C39" w:rsidRDefault="00407991" w:rsidP="00B66E6F">
            <w:pPr>
              <w:jc w:val="both"/>
              <w:rPr>
                <w:rFonts w:ascii="Arial" w:hAnsi="Arial" w:cs="Arial"/>
              </w:rPr>
            </w:pPr>
            <w:r w:rsidRPr="003F7C39">
              <w:rPr>
                <w:rFonts w:ascii="Arial" w:hAnsi="Arial" w:cs="Arial"/>
              </w:rPr>
              <w:t>38</w:t>
            </w:r>
          </w:p>
        </w:tc>
      </w:tr>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t>Opatření integrované strategie:</w:t>
            </w:r>
          </w:p>
        </w:tc>
        <w:tc>
          <w:tcPr>
            <w:tcW w:w="5953" w:type="dxa"/>
          </w:tcPr>
          <w:p w:rsidR="00CC3127" w:rsidRPr="003F7C39" w:rsidRDefault="00E34ABD" w:rsidP="00B66E6F">
            <w:pPr>
              <w:jc w:val="both"/>
              <w:rPr>
                <w:rFonts w:ascii="Arial" w:hAnsi="Arial" w:cs="Arial"/>
              </w:rPr>
            </w:pPr>
            <w:r w:rsidRPr="003F7C39">
              <w:rPr>
                <w:rFonts w:ascii="Arial" w:hAnsi="Arial" w:cs="Arial"/>
              </w:rPr>
              <w:t>1</w:t>
            </w:r>
            <w:r w:rsidR="001514F7" w:rsidRPr="003F7C39">
              <w:rPr>
                <w:rFonts w:ascii="Arial" w:hAnsi="Arial" w:cs="Arial"/>
              </w:rPr>
              <w:t>.1.</w:t>
            </w:r>
            <w:r w:rsidR="00B45B29" w:rsidRPr="003F7C39">
              <w:rPr>
                <w:rFonts w:ascii="Arial" w:hAnsi="Arial" w:cs="Arial"/>
              </w:rPr>
              <w:t>2</w:t>
            </w:r>
            <w:r w:rsidR="001514F7" w:rsidRPr="003F7C39">
              <w:rPr>
                <w:rFonts w:ascii="Arial" w:hAnsi="Arial" w:cs="Arial"/>
              </w:rPr>
              <w:t xml:space="preserve"> </w:t>
            </w:r>
            <w:r w:rsidRPr="003F7C39">
              <w:rPr>
                <w:rFonts w:ascii="Arial" w:hAnsi="Arial" w:cs="Arial"/>
              </w:rPr>
              <w:t>Výstavba a rozvoj vědeckotechnických parků, podnikatelských inovačních center a podnikatelských inkubátorů, rozvoj sítí spolupráce a komercializace výsledků výzkumu</w:t>
            </w:r>
          </w:p>
        </w:tc>
      </w:tr>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t>Operační program:</w:t>
            </w:r>
          </w:p>
        </w:tc>
        <w:tc>
          <w:tcPr>
            <w:tcW w:w="5953" w:type="dxa"/>
          </w:tcPr>
          <w:p w:rsidR="00CC3127" w:rsidRPr="003F7C39" w:rsidRDefault="00E34ABD" w:rsidP="00B66E6F">
            <w:pPr>
              <w:jc w:val="both"/>
              <w:rPr>
                <w:rFonts w:ascii="Arial" w:hAnsi="Arial" w:cs="Arial"/>
                <w:b/>
              </w:rPr>
            </w:pPr>
            <w:r w:rsidRPr="003F7C39">
              <w:rPr>
                <w:rFonts w:ascii="Arial" w:hAnsi="Arial" w:cs="Arial"/>
              </w:rPr>
              <w:t>Technologie a aplikace pro konkurenceschopnost</w:t>
            </w:r>
          </w:p>
        </w:tc>
      </w:tr>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lastRenderedPageBreak/>
              <w:t>Druh výzvy:</w:t>
            </w:r>
          </w:p>
        </w:tc>
        <w:tc>
          <w:tcPr>
            <w:tcW w:w="5953" w:type="dxa"/>
          </w:tcPr>
          <w:p w:rsidR="00CC3127" w:rsidRPr="003F7C39" w:rsidRDefault="00FB43DF" w:rsidP="00B66E6F">
            <w:pPr>
              <w:jc w:val="both"/>
              <w:rPr>
                <w:rFonts w:ascii="Arial" w:hAnsi="Arial" w:cs="Arial"/>
                <w:b/>
              </w:rPr>
            </w:pPr>
            <w:r w:rsidRPr="003F7C39">
              <w:rPr>
                <w:rFonts w:ascii="Arial" w:hAnsi="Arial" w:cs="Arial"/>
              </w:rPr>
              <w:t>K</w:t>
            </w:r>
            <w:r w:rsidR="00CC3127" w:rsidRPr="003F7C39">
              <w:rPr>
                <w:rFonts w:ascii="Arial" w:hAnsi="Arial" w:cs="Arial"/>
              </w:rPr>
              <w:t>olová</w:t>
            </w:r>
          </w:p>
        </w:tc>
      </w:tr>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t>Datum a čas vyhlášení výzvy nositele ITI:</w:t>
            </w:r>
          </w:p>
        </w:tc>
        <w:tc>
          <w:tcPr>
            <w:tcW w:w="5953" w:type="dxa"/>
          </w:tcPr>
          <w:p w:rsidR="00CC3127" w:rsidRPr="003F7C39" w:rsidRDefault="00407991" w:rsidP="00B66E6F">
            <w:pPr>
              <w:jc w:val="both"/>
              <w:rPr>
                <w:rFonts w:ascii="Arial" w:hAnsi="Arial" w:cs="Arial"/>
                <w:b/>
              </w:rPr>
            </w:pPr>
            <w:r w:rsidRPr="003F7C39">
              <w:rPr>
                <w:rFonts w:ascii="Arial" w:hAnsi="Arial" w:cs="Arial"/>
              </w:rPr>
              <w:t>27. 2. 2025</w:t>
            </w:r>
            <w:r w:rsidR="00CC3127" w:rsidRPr="003F7C39">
              <w:rPr>
                <w:rFonts w:ascii="Arial" w:hAnsi="Arial" w:cs="Arial"/>
              </w:rPr>
              <w:t>, od 1</w:t>
            </w:r>
            <w:r w:rsidR="00F911D4" w:rsidRPr="003F7C39">
              <w:rPr>
                <w:rFonts w:ascii="Arial" w:hAnsi="Arial" w:cs="Arial"/>
              </w:rPr>
              <w:t>0</w:t>
            </w:r>
            <w:r w:rsidR="00CC3127" w:rsidRPr="003F7C39">
              <w:rPr>
                <w:rFonts w:ascii="Arial" w:hAnsi="Arial" w:cs="Arial"/>
              </w:rPr>
              <w:t>:00 hod.</w:t>
            </w:r>
          </w:p>
        </w:tc>
      </w:tr>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t>Datum a čas zahájení příjmu projektových záměrů:</w:t>
            </w:r>
          </w:p>
        </w:tc>
        <w:tc>
          <w:tcPr>
            <w:tcW w:w="5953" w:type="dxa"/>
          </w:tcPr>
          <w:p w:rsidR="00CC3127" w:rsidRPr="003F7C39" w:rsidRDefault="00407991" w:rsidP="00B66E6F">
            <w:pPr>
              <w:jc w:val="both"/>
              <w:rPr>
                <w:rFonts w:ascii="Arial" w:hAnsi="Arial" w:cs="Arial"/>
                <w:b/>
              </w:rPr>
            </w:pPr>
            <w:r w:rsidRPr="003F7C39">
              <w:rPr>
                <w:rFonts w:ascii="Arial" w:hAnsi="Arial" w:cs="Arial"/>
              </w:rPr>
              <w:t>27. 2. 2025</w:t>
            </w:r>
            <w:r w:rsidR="00F911D4" w:rsidRPr="003F7C39">
              <w:rPr>
                <w:rFonts w:ascii="Arial" w:hAnsi="Arial" w:cs="Arial"/>
              </w:rPr>
              <w:t>, od 10:00 hod.</w:t>
            </w:r>
          </w:p>
        </w:tc>
      </w:tr>
      <w:tr w:rsidR="00CC3127" w:rsidRPr="003F7C39" w:rsidTr="00E66437">
        <w:tc>
          <w:tcPr>
            <w:tcW w:w="3227" w:type="dxa"/>
            <w:shd w:val="clear" w:color="auto" w:fill="F2F2F2" w:themeFill="background1" w:themeFillShade="F2"/>
          </w:tcPr>
          <w:p w:rsidR="00CC3127" w:rsidRPr="003F7C39" w:rsidRDefault="00CC3127" w:rsidP="00B66E6F">
            <w:pPr>
              <w:jc w:val="both"/>
              <w:rPr>
                <w:rFonts w:ascii="Arial" w:hAnsi="Arial" w:cs="Arial"/>
                <w:b/>
              </w:rPr>
            </w:pPr>
            <w:r w:rsidRPr="003F7C39">
              <w:rPr>
                <w:rFonts w:ascii="Arial" w:hAnsi="Arial" w:cs="Arial"/>
                <w:b/>
              </w:rPr>
              <w:t>Datum a čas ukončení příjmu projektových záměrů:</w:t>
            </w:r>
          </w:p>
        </w:tc>
        <w:tc>
          <w:tcPr>
            <w:tcW w:w="5953" w:type="dxa"/>
          </w:tcPr>
          <w:p w:rsidR="00CC3127" w:rsidRPr="003F7C39" w:rsidRDefault="0029183A" w:rsidP="00407991">
            <w:pPr>
              <w:jc w:val="both"/>
              <w:rPr>
                <w:rFonts w:ascii="Arial" w:hAnsi="Arial" w:cs="Arial"/>
              </w:rPr>
            </w:pPr>
            <w:r w:rsidRPr="003F7C39">
              <w:rPr>
                <w:rFonts w:ascii="Arial" w:hAnsi="Arial" w:cs="Arial"/>
              </w:rPr>
              <w:t>31</w:t>
            </w:r>
            <w:r w:rsidR="00E34ABD" w:rsidRPr="003F7C39">
              <w:rPr>
                <w:rFonts w:ascii="Arial" w:hAnsi="Arial" w:cs="Arial"/>
              </w:rPr>
              <w:t xml:space="preserve">. </w:t>
            </w:r>
            <w:r w:rsidR="00407991" w:rsidRPr="003F7C39">
              <w:rPr>
                <w:rFonts w:ascii="Arial" w:hAnsi="Arial" w:cs="Arial"/>
              </w:rPr>
              <w:t>3</w:t>
            </w:r>
            <w:r w:rsidR="001514F7" w:rsidRPr="003F7C39">
              <w:rPr>
                <w:rFonts w:ascii="Arial" w:hAnsi="Arial" w:cs="Arial"/>
              </w:rPr>
              <w:t>. 202</w:t>
            </w:r>
            <w:r w:rsidR="00407991" w:rsidRPr="003F7C39">
              <w:rPr>
                <w:rFonts w:ascii="Arial" w:hAnsi="Arial" w:cs="Arial"/>
              </w:rPr>
              <w:t>5</w:t>
            </w:r>
            <w:r w:rsidR="00CC3127" w:rsidRPr="003F7C39">
              <w:rPr>
                <w:rFonts w:ascii="Arial" w:hAnsi="Arial" w:cs="Arial"/>
              </w:rPr>
              <w:t xml:space="preserve">, </w:t>
            </w:r>
            <w:r w:rsidR="00F911D4" w:rsidRPr="003F7C39">
              <w:rPr>
                <w:rFonts w:ascii="Arial" w:hAnsi="Arial" w:cs="Arial"/>
              </w:rPr>
              <w:t>2</w:t>
            </w:r>
            <w:r w:rsidR="00CC3127" w:rsidRPr="003F7C39">
              <w:rPr>
                <w:rFonts w:ascii="Arial" w:hAnsi="Arial" w:cs="Arial"/>
              </w:rPr>
              <w:t xml:space="preserve">4:00 hod. </w:t>
            </w:r>
          </w:p>
        </w:tc>
      </w:tr>
    </w:tbl>
    <w:p w:rsidR="00CC3127" w:rsidRPr="003F7C39" w:rsidRDefault="00CC3127" w:rsidP="00B66E6F">
      <w:pPr>
        <w:spacing w:after="0" w:line="240" w:lineRule="auto"/>
        <w:jc w:val="both"/>
        <w:rPr>
          <w:rFonts w:ascii="Arial" w:hAnsi="Arial" w:cs="Arial"/>
          <w:b/>
        </w:rPr>
      </w:pPr>
    </w:p>
    <w:p w:rsidR="00CC3127" w:rsidRPr="003F7C39" w:rsidRDefault="00CC3127" w:rsidP="00B66E6F">
      <w:pPr>
        <w:spacing w:after="0" w:line="240" w:lineRule="auto"/>
        <w:jc w:val="both"/>
        <w:rPr>
          <w:rFonts w:ascii="Arial" w:hAnsi="Arial" w:cs="Arial"/>
          <w:b/>
        </w:rPr>
      </w:pPr>
      <w:r w:rsidRPr="003F7C39">
        <w:rPr>
          <w:rFonts w:ascii="Arial" w:hAnsi="Arial" w:cs="Arial"/>
          <w:b/>
        </w:rPr>
        <w:t>Informace o předložených projektových záměrech:</w:t>
      </w:r>
    </w:p>
    <w:p w:rsidR="00CC3127" w:rsidRPr="003F7C39" w:rsidRDefault="00CC3127" w:rsidP="00B66E6F">
      <w:pPr>
        <w:spacing w:after="0" w:line="240" w:lineRule="auto"/>
        <w:jc w:val="both"/>
        <w:rPr>
          <w:rFonts w:ascii="Arial" w:hAnsi="Arial" w:cs="Arial"/>
          <w:b/>
        </w:rPr>
      </w:pPr>
    </w:p>
    <w:p w:rsidR="00CC3127" w:rsidRPr="003F7C39" w:rsidRDefault="00CC3127" w:rsidP="00B66E6F">
      <w:pPr>
        <w:spacing w:after="0" w:line="240" w:lineRule="auto"/>
        <w:jc w:val="both"/>
        <w:rPr>
          <w:rFonts w:ascii="Arial" w:hAnsi="Arial" w:cs="Arial"/>
        </w:rPr>
      </w:pPr>
      <w:r w:rsidRPr="003F7C39">
        <w:rPr>
          <w:rFonts w:ascii="Arial" w:hAnsi="Arial" w:cs="Arial"/>
        </w:rPr>
        <w:t xml:space="preserve">Do výzvy č. </w:t>
      </w:r>
      <w:r w:rsidR="00407991" w:rsidRPr="003F7C39">
        <w:rPr>
          <w:rFonts w:ascii="Arial" w:hAnsi="Arial" w:cs="Arial"/>
        </w:rPr>
        <w:t>38</w:t>
      </w:r>
      <w:r w:rsidR="0029183A" w:rsidRPr="003F7C39">
        <w:rPr>
          <w:rFonts w:ascii="Arial" w:hAnsi="Arial" w:cs="Arial"/>
        </w:rPr>
        <w:t xml:space="preserve"> </w:t>
      </w:r>
      <w:r w:rsidR="00B710F2" w:rsidRPr="003F7C39">
        <w:rPr>
          <w:rFonts w:ascii="Arial" w:hAnsi="Arial" w:cs="Arial"/>
        </w:rPr>
        <w:t>byl</w:t>
      </w:r>
      <w:r w:rsidR="00407991" w:rsidRPr="003F7C39">
        <w:rPr>
          <w:rFonts w:ascii="Arial" w:hAnsi="Arial" w:cs="Arial"/>
        </w:rPr>
        <w:t>y</w:t>
      </w:r>
      <w:r w:rsidR="00B710F2" w:rsidRPr="003F7C39">
        <w:rPr>
          <w:rFonts w:ascii="Arial" w:hAnsi="Arial" w:cs="Arial"/>
        </w:rPr>
        <w:t xml:space="preserve"> podán</w:t>
      </w:r>
      <w:r w:rsidR="00407991" w:rsidRPr="003F7C39">
        <w:rPr>
          <w:rFonts w:ascii="Arial" w:hAnsi="Arial" w:cs="Arial"/>
        </w:rPr>
        <w:t>y</w:t>
      </w:r>
      <w:r w:rsidRPr="003F7C39">
        <w:rPr>
          <w:rFonts w:ascii="Arial" w:hAnsi="Arial" w:cs="Arial"/>
        </w:rPr>
        <w:t xml:space="preserve"> celkem </w:t>
      </w:r>
      <w:r w:rsidR="00407991" w:rsidRPr="003F7C39">
        <w:rPr>
          <w:rFonts w:ascii="Arial" w:hAnsi="Arial" w:cs="Arial"/>
        </w:rPr>
        <w:t>3</w:t>
      </w:r>
      <w:r w:rsidR="00B710F2" w:rsidRPr="003F7C39">
        <w:rPr>
          <w:rFonts w:ascii="Arial" w:hAnsi="Arial" w:cs="Arial"/>
        </w:rPr>
        <w:t xml:space="preserve"> projektov</w:t>
      </w:r>
      <w:r w:rsidR="00407991" w:rsidRPr="003F7C39">
        <w:rPr>
          <w:rFonts w:ascii="Arial" w:hAnsi="Arial" w:cs="Arial"/>
        </w:rPr>
        <w:t>é</w:t>
      </w:r>
      <w:r w:rsidR="00A232F1" w:rsidRPr="003F7C39">
        <w:rPr>
          <w:rFonts w:ascii="Arial" w:hAnsi="Arial" w:cs="Arial"/>
        </w:rPr>
        <w:t xml:space="preserve"> </w:t>
      </w:r>
      <w:r w:rsidR="00B710F2" w:rsidRPr="003F7C39">
        <w:rPr>
          <w:rFonts w:ascii="Arial" w:hAnsi="Arial" w:cs="Arial"/>
        </w:rPr>
        <w:t>záměr</w:t>
      </w:r>
      <w:r w:rsidR="00407991" w:rsidRPr="003F7C39">
        <w:rPr>
          <w:rFonts w:ascii="Arial" w:hAnsi="Arial" w:cs="Arial"/>
        </w:rPr>
        <w:t>y</w:t>
      </w:r>
      <w:r w:rsidRPr="003F7C39">
        <w:rPr>
          <w:rFonts w:ascii="Arial" w:hAnsi="Arial" w:cs="Arial"/>
        </w:rPr>
        <w:t>:</w:t>
      </w:r>
    </w:p>
    <w:p w:rsidR="00CC3127" w:rsidRPr="003F7C39" w:rsidRDefault="00CC3127" w:rsidP="00B66E6F">
      <w:pPr>
        <w:spacing w:after="0" w:line="240" w:lineRule="auto"/>
        <w:jc w:val="both"/>
        <w:rPr>
          <w:rFonts w:ascii="Arial" w:hAnsi="Arial" w:cs="Arial"/>
        </w:rPr>
      </w:pPr>
    </w:p>
    <w:tbl>
      <w:tblPr>
        <w:tblStyle w:val="Mkatabulky"/>
        <w:tblW w:w="0" w:type="auto"/>
        <w:tblLook w:val="04A0" w:firstRow="1" w:lastRow="0" w:firstColumn="1" w:lastColumn="0" w:noHBand="0" w:noVBand="1"/>
      </w:tblPr>
      <w:tblGrid>
        <w:gridCol w:w="3794"/>
        <w:gridCol w:w="1701"/>
        <w:gridCol w:w="2268"/>
        <w:gridCol w:w="1417"/>
      </w:tblGrid>
      <w:tr w:rsidR="00407991" w:rsidRPr="003F7C39" w:rsidTr="00407991">
        <w:trPr>
          <w:trHeight w:val="912"/>
        </w:trPr>
        <w:tc>
          <w:tcPr>
            <w:tcW w:w="3794" w:type="dxa"/>
            <w:vAlign w:val="center"/>
            <w:hideMark/>
          </w:tcPr>
          <w:p w:rsidR="00407991" w:rsidRPr="003F7C39" w:rsidRDefault="00407991" w:rsidP="00B66E6F">
            <w:pPr>
              <w:jc w:val="both"/>
              <w:textAlignment w:val="center"/>
              <w:rPr>
                <w:rFonts w:ascii="Arial" w:eastAsia="Times New Roman" w:hAnsi="Arial" w:cs="Arial"/>
                <w:lang w:eastAsia="cs-CZ"/>
              </w:rPr>
            </w:pPr>
            <w:r w:rsidRPr="003F7C39">
              <w:rPr>
                <w:rFonts w:ascii="Arial" w:eastAsia="Times New Roman" w:hAnsi="Arial" w:cs="Arial"/>
                <w:b/>
                <w:bCs/>
                <w:color w:val="000000" w:themeColor="dark1"/>
                <w:kern w:val="24"/>
                <w:lang w:eastAsia="cs-CZ"/>
              </w:rPr>
              <w:t>Název projektu</w:t>
            </w:r>
          </w:p>
        </w:tc>
        <w:tc>
          <w:tcPr>
            <w:tcW w:w="1701" w:type="dxa"/>
            <w:vAlign w:val="center"/>
            <w:hideMark/>
          </w:tcPr>
          <w:p w:rsidR="00407991" w:rsidRPr="003F7C39" w:rsidRDefault="00407991" w:rsidP="00B66E6F">
            <w:pPr>
              <w:jc w:val="both"/>
              <w:textAlignment w:val="center"/>
              <w:rPr>
                <w:rFonts w:ascii="Arial" w:eastAsia="Times New Roman" w:hAnsi="Arial" w:cs="Arial"/>
                <w:lang w:eastAsia="cs-CZ"/>
              </w:rPr>
            </w:pPr>
            <w:r w:rsidRPr="003F7C39">
              <w:rPr>
                <w:rFonts w:ascii="Arial" w:eastAsia="Times New Roman" w:hAnsi="Arial" w:cs="Arial"/>
                <w:b/>
                <w:bCs/>
                <w:color w:val="000000" w:themeColor="dark1"/>
                <w:kern w:val="24"/>
                <w:lang w:eastAsia="cs-CZ"/>
              </w:rPr>
              <w:t>Datum a čas finalizace</w:t>
            </w:r>
          </w:p>
        </w:tc>
        <w:tc>
          <w:tcPr>
            <w:tcW w:w="2268" w:type="dxa"/>
            <w:vAlign w:val="center"/>
            <w:hideMark/>
          </w:tcPr>
          <w:p w:rsidR="00407991" w:rsidRPr="003F7C39" w:rsidRDefault="00407991" w:rsidP="00B66E6F">
            <w:pPr>
              <w:jc w:val="both"/>
              <w:textAlignment w:val="center"/>
              <w:rPr>
                <w:rFonts w:ascii="Arial" w:eastAsia="Times New Roman" w:hAnsi="Arial" w:cs="Arial"/>
                <w:lang w:eastAsia="cs-CZ"/>
              </w:rPr>
            </w:pPr>
            <w:r w:rsidRPr="003F7C39">
              <w:rPr>
                <w:rFonts w:ascii="Arial" w:eastAsia="Times New Roman" w:hAnsi="Arial" w:cs="Arial"/>
                <w:b/>
                <w:bCs/>
                <w:color w:val="000000" w:themeColor="dark1"/>
                <w:kern w:val="24"/>
                <w:lang w:eastAsia="cs-CZ"/>
              </w:rPr>
              <w:t>Název společnosti (předkladatel)</w:t>
            </w:r>
          </w:p>
        </w:tc>
        <w:tc>
          <w:tcPr>
            <w:tcW w:w="1417" w:type="dxa"/>
            <w:vAlign w:val="center"/>
            <w:hideMark/>
          </w:tcPr>
          <w:p w:rsidR="00407991" w:rsidRPr="003F7C39" w:rsidRDefault="00407991" w:rsidP="00B66E6F">
            <w:pPr>
              <w:jc w:val="both"/>
              <w:textAlignment w:val="center"/>
              <w:rPr>
                <w:rFonts w:ascii="Arial" w:eastAsia="Times New Roman" w:hAnsi="Arial" w:cs="Arial"/>
                <w:lang w:eastAsia="cs-CZ"/>
              </w:rPr>
            </w:pPr>
            <w:r w:rsidRPr="003F7C39">
              <w:rPr>
                <w:rFonts w:ascii="Arial" w:eastAsia="Times New Roman" w:hAnsi="Arial" w:cs="Arial"/>
                <w:b/>
                <w:bCs/>
                <w:color w:val="000000"/>
                <w:kern w:val="24"/>
                <w:lang w:eastAsia="cs-CZ"/>
              </w:rPr>
              <w:t>Aktivita</w:t>
            </w:r>
          </w:p>
        </w:tc>
      </w:tr>
      <w:tr w:rsidR="00407991" w:rsidRPr="003F7C39" w:rsidTr="00407991">
        <w:trPr>
          <w:trHeight w:val="910"/>
        </w:trPr>
        <w:tc>
          <w:tcPr>
            <w:tcW w:w="3794"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Otevřená inovační platforma pro zemědělství 21. století</w:t>
            </w:r>
          </w:p>
        </w:tc>
        <w:tc>
          <w:tcPr>
            <w:tcW w:w="1701"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25.3.2025 18:36:52</w:t>
            </w:r>
          </w:p>
        </w:tc>
        <w:tc>
          <w:tcPr>
            <w:tcW w:w="2268"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Univerzita Palackého v Olomouci</w:t>
            </w:r>
          </w:p>
        </w:tc>
        <w:tc>
          <w:tcPr>
            <w:tcW w:w="1417"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kern w:val="24"/>
                <w:lang w:eastAsia="cs-CZ"/>
              </w:rPr>
              <w:t>B</w:t>
            </w:r>
          </w:p>
        </w:tc>
      </w:tr>
      <w:tr w:rsidR="00407991" w:rsidRPr="003F7C39" w:rsidTr="00407991">
        <w:trPr>
          <w:trHeight w:val="834"/>
        </w:trPr>
        <w:tc>
          <w:tcPr>
            <w:tcW w:w="3794"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Inovativní přístupy k prevenci a léčbě závislostí a návykového chování s využitím techniky omezené zevní stimulace</w:t>
            </w:r>
          </w:p>
        </w:tc>
        <w:tc>
          <w:tcPr>
            <w:tcW w:w="1701"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31.3.2025 14:05:23</w:t>
            </w:r>
          </w:p>
        </w:tc>
        <w:tc>
          <w:tcPr>
            <w:tcW w:w="2268"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Univerzita Palackého v Olomouci</w:t>
            </w:r>
          </w:p>
        </w:tc>
        <w:tc>
          <w:tcPr>
            <w:tcW w:w="1417"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kern w:val="24"/>
                <w:lang w:eastAsia="cs-CZ"/>
              </w:rPr>
              <w:t>A</w:t>
            </w:r>
          </w:p>
        </w:tc>
      </w:tr>
      <w:tr w:rsidR="00407991" w:rsidRPr="003F7C39" w:rsidTr="00407991">
        <w:trPr>
          <w:trHeight w:val="912"/>
        </w:trPr>
        <w:tc>
          <w:tcPr>
            <w:tcW w:w="3794"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 xml:space="preserve">Inovační centrum pro </w:t>
            </w:r>
            <w:proofErr w:type="spellStart"/>
            <w:r w:rsidRPr="003F7C39">
              <w:rPr>
                <w:rFonts w:ascii="Arial" w:eastAsia="Times New Roman" w:hAnsi="Arial" w:cs="Arial"/>
                <w:color w:val="000000" w:themeColor="dark1"/>
                <w:kern w:val="24"/>
                <w:lang w:eastAsia="cs-CZ"/>
              </w:rPr>
              <w:t>eHealth</w:t>
            </w:r>
            <w:proofErr w:type="spellEnd"/>
            <w:r w:rsidRPr="003F7C39">
              <w:rPr>
                <w:rFonts w:ascii="Arial" w:eastAsia="Times New Roman" w:hAnsi="Arial" w:cs="Arial"/>
                <w:color w:val="000000" w:themeColor="dark1"/>
                <w:kern w:val="24"/>
                <w:lang w:eastAsia="cs-CZ"/>
              </w:rPr>
              <w:t xml:space="preserve"> a biomedicínské technologie (ICEB)</w:t>
            </w:r>
          </w:p>
        </w:tc>
        <w:tc>
          <w:tcPr>
            <w:tcW w:w="1701"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31.3.2025 14:16:44</w:t>
            </w:r>
          </w:p>
        </w:tc>
        <w:tc>
          <w:tcPr>
            <w:tcW w:w="2268"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themeColor="dark1"/>
                <w:kern w:val="24"/>
                <w:lang w:eastAsia="cs-CZ"/>
              </w:rPr>
              <w:t>Univerzita Palackého v Olomouci</w:t>
            </w:r>
          </w:p>
        </w:tc>
        <w:tc>
          <w:tcPr>
            <w:tcW w:w="1417" w:type="dxa"/>
            <w:vAlign w:val="center"/>
            <w:hideMark/>
          </w:tcPr>
          <w:p w:rsidR="00407991" w:rsidRPr="003F7C39" w:rsidRDefault="00407991" w:rsidP="00B66E6F">
            <w:pPr>
              <w:jc w:val="both"/>
              <w:textAlignment w:val="top"/>
              <w:rPr>
                <w:rFonts w:ascii="Arial" w:eastAsia="Times New Roman" w:hAnsi="Arial" w:cs="Arial"/>
                <w:lang w:eastAsia="cs-CZ"/>
              </w:rPr>
            </w:pPr>
            <w:r w:rsidRPr="003F7C39">
              <w:rPr>
                <w:rFonts w:ascii="Arial" w:eastAsia="Times New Roman" w:hAnsi="Arial" w:cs="Arial"/>
                <w:color w:val="000000"/>
                <w:kern w:val="24"/>
                <w:lang w:eastAsia="cs-CZ"/>
              </w:rPr>
              <w:t>A</w:t>
            </w:r>
          </w:p>
        </w:tc>
      </w:tr>
    </w:tbl>
    <w:p w:rsidR="00D82CA7" w:rsidRPr="003F7C39" w:rsidRDefault="00D82CA7" w:rsidP="00B66E6F">
      <w:pPr>
        <w:spacing w:after="0" w:line="240" w:lineRule="auto"/>
        <w:jc w:val="both"/>
        <w:rPr>
          <w:rFonts w:ascii="Arial" w:hAnsi="Arial" w:cs="Arial"/>
        </w:rPr>
      </w:pPr>
    </w:p>
    <w:p w:rsidR="00031FA4" w:rsidRPr="003F7C39" w:rsidRDefault="00CC3127" w:rsidP="00B66E6F">
      <w:pPr>
        <w:spacing w:after="0" w:line="240" w:lineRule="auto"/>
        <w:jc w:val="both"/>
        <w:rPr>
          <w:rFonts w:ascii="Arial" w:hAnsi="Arial" w:cs="Arial"/>
        </w:rPr>
      </w:pPr>
      <w:r w:rsidRPr="003F7C39">
        <w:rPr>
          <w:rFonts w:ascii="Arial" w:hAnsi="Arial" w:cs="Arial"/>
        </w:rPr>
        <w:t xml:space="preserve">Tematický koordinátor, </w:t>
      </w:r>
      <w:r w:rsidR="004B6D37" w:rsidRPr="003F7C39">
        <w:rPr>
          <w:rFonts w:ascii="Arial" w:hAnsi="Arial" w:cs="Arial"/>
        </w:rPr>
        <w:t>Bc. Ondřej Lakomý</w:t>
      </w:r>
      <w:r w:rsidRPr="003F7C39">
        <w:rPr>
          <w:rFonts w:ascii="Arial" w:hAnsi="Arial" w:cs="Arial"/>
        </w:rPr>
        <w:t xml:space="preserve">, </w:t>
      </w:r>
      <w:r w:rsidR="00031FA4" w:rsidRPr="003F7C39">
        <w:rPr>
          <w:rFonts w:ascii="Arial" w:hAnsi="Arial" w:cs="Arial"/>
        </w:rPr>
        <w:t>provedl hodnocení for</w:t>
      </w:r>
      <w:r w:rsidR="00FB43DF" w:rsidRPr="003F7C39">
        <w:rPr>
          <w:rFonts w:ascii="Arial" w:hAnsi="Arial" w:cs="Arial"/>
        </w:rPr>
        <w:t>málních náležitostí předložen</w:t>
      </w:r>
      <w:r w:rsidR="005F1231" w:rsidRPr="003F7C39">
        <w:rPr>
          <w:rFonts w:ascii="Arial" w:hAnsi="Arial" w:cs="Arial"/>
        </w:rPr>
        <w:t>ých</w:t>
      </w:r>
      <w:r w:rsidR="00FB43DF" w:rsidRPr="003F7C39">
        <w:rPr>
          <w:rFonts w:ascii="Arial" w:hAnsi="Arial" w:cs="Arial"/>
        </w:rPr>
        <w:t xml:space="preserve"> strategick</w:t>
      </w:r>
      <w:r w:rsidR="005F1231" w:rsidRPr="003F7C39">
        <w:rPr>
          <w:rFonts w:ascii="Arial" w:hAnsi="Arial" w:cs="Arial"/>
        </w:rPr>
        <w:t>ých</w:t>
      </w:r>
      <w:r w:rsidR="0019574B" w:rsidRPr="003F7C39">
        <w:rPr>
          <w:rFonts w:ascii="Arial" w:hAnsi="Arial" w:cs="Arial"/>
        </w:rPr>
        <w:t xml:space="preserve"> projek</w:t>
      </w:r>
      <w:r w:rsidR="00FB43DF" w:rsidRPr="003F7C39">
        <w:rPr>
          <w:rFonts w:ascii="Arial" w:hAnsi="Arial" w:cs="Arial"/>
        </w:rPr>
        <w:t>t</w:t>
      </w:r>
      <w:r w:rsidR="005F1231" w:rsidRPr="003F7C39">
        <w:rPr>
          <w:rFonts w:ascii="Arial" w:hAnsi="Arial" w:cs="Arial"/>
        </w:rPr>
        <w:t>ů</w:t>
      </w:r>
      <w:r w:rsidR="008718DC" w:rsidRPr="003F7C39">
        <w:rPr>
          <w:rFonts w:ascii="Arial" w:hAnsi="Arial" w:cs="Arial"/>
        </w:rPr>
        <w:t xml:space="preserve">. </w:t>
      </w:r>
      <w:r w:rsidR="00407991" w:rsidRPr="003F7C39">
        <w:rPr>
          <w:rFonts w:ascii="Arial" w:hAnsi="Arial" w:cs="Arial"/>
        </w:rPr>
        <w:t>3</w:t>
      </w:r>
      <w:r w:rsidR="00EE6274" w:rsidRPr="003F7C39">
        <w:rPr>
          <w:rFonts w:ascii="Arial" w:hAnsi="Arial" w:cs="Arial"/>
        </w:rPr>
        <w:t xml:space="preserve"> p</w:t>
      </w:r>
      <w:r w:rsidR="008718DC" w:rsidRPr="003F7C39">
        <w:rPr>
          <w:rFonts w:ascii="Arial" w:hAnsi="Arial" w:cs="Arial"/>
        </w:rPr>
        <w:t>rojekt</w:t>
      </w:r>
      <w:r w:rsidR="00407991" w:rsidRPr="003F7C39">
        <w:rPr>
          <w:rFonts w:ascii="Arial" w:hAnsi="Arial" w:cs="Arial"/>
        </w:rPr>
        <w:t>y</w:t>
      </w:r>
      <w:r w:rsidR="008718DC" w:rsidRPr="003F7C39">
        <w:rPr>
          <w:rFonts w:ascii="Arial" w:hAnsi="Arial" w:cs="Arial"/>
        </w:rPr>
        <w:t xml:space="preserve"> byl</w:t>
      </w:r>
      <w:r w:rsidR="00407991" w:rsidRPr="003F7C39">
        <w:rPr>
          <w:rFonts w:ascii="Arial" w:hAnsi="Arial" w:cs="Arial"/>
        </w:rPr>
        <w:t>y</w:t>
      </w:r>
      <w:r w:rsidR="008718DC" w:rsidRPr="003F7C39">
        <w:rPr>
          <w:rFonts w:ascii="Arial" w:hAnsi="Arial" w:cs="Arial"/>
        </w:rPr>
        <w:t xml:space="preserve"> kladně hodnocen</w:t>
      </w:r>
      <w:r w:rsidR="00407991" w:rsidRPr="003F7C39">
        <w:rPr>
          <w:rFonts w:ascii="Arial" w:hAnsi="Arial" w:cs="Arial"/>
        </w:rPr>
        <w:t>y</w:t>
      </w:r>
      <w:r w:rsidR="00031FA4" w:rsidRPr="003F7C39">
        <w:rPr>
          <w:rFonts w:ascii="Arial" w:hAnsi="Arial" w:cs="Arial"/>
        </w:rPr>
        <w:t xml:space="preserve"> u všech </w:t>
      </w:r>
      <w:r w:rsidR="0029183A" w:rsidRPr="003F7C39">
        <w:rPr>
          <w:rFonts w:ascii="Arial" w:hAnsi="Arial" w:cs="Arial"/>
        </w:rPr>
        <w:t>kritérií formálních náležitostí.</w:t>
      </w:r>
      <w:r w:rsidR="00C01B9D" w:rsidRPr="003F7C39">
        <w:rPr>
          <w:rFonts w:ascii="Arial" w:hAnsi="Arial" w:cs="Arial"/>
        </w:rPr>
        <w:t xml:space="preserve"> Během hodnocení formálních náležitostí nebyl žádný projekt vrácen k přepracování.</w:t>
      </w:r>
    </w:p>
    <w:p w:rsidR="00BC3059" w:rsidRPr="003F7C39" w:rsidRDefault="00BC3059" w:rsidP="00B66E6F">
      <w:pPr>
        <w:spacing w:after="0" w:line="240" w:lineRule="auto"/>
        <w:jc w:val="both"/>
        <w:rPr>
          <w:rFonts w:ascii="Arial" w:hAnsi="Arial" w:cs="Arial"/>
        </w:rPr>
      </w:pPr>
    </w:p>
    <w:p w:rsidR="00CC3127" w:rsidRPr="003F7C39" w:rsidRDefault="00CC3127" w:rsidP="00B66E6F">
      <w:pPr>
        <w:spacing w:after="0" w:line="240" w:lineRule="auto"/>
        <w:jc w:val="both"/>
        <w:rPr>
          <w:rFonts w:ascii="Arial" w:hAnsi="Arial" w:cs="Arial"/>
          <w:b/>
        </w:rPr>
      </w:pPr>
      <w:r w:rsidRPr="003F7C39">
        <w:rPr>
          <w:rFonts w:ascii="Arial" w:hAnsi="Arial" w:cs="Arial"/>
          <w:b/>
        </w:rPr>
        <w:t>Prezentace projektových záměrů</w:t>
      </w:r>
    </w:p>
    <w:p w:rsidR="00CC3127" w:rsidRPr="003F7C39" w:rsidRDefault="00CC3127" w:rsidP="00B66E6F">
      <w:pPr>
        <w:spacing w:after="0" w:line="240" w:lineRule="auto"/>
        <w:jc w:val="both"/>
        <w:rPr>
          <w:rFonts w:ascii="Arial" w:hAnsi="Arial" w:cs="Arial"/>
        </w:rPr>
      </w:pPr>
    </w:p>
    <w:p w:rsidR="00C01B9D" w:rsidRPr="003F7C39" w:rsidRDefault="00407991" w:rsidP="00B66E6F">
      <w:pPr>
        <w:jc w:val="both"/>
        <w:rPr>
          <w:rFonts w:ascii="Arial" w:hAnsi="Arial" w:cs="Arial"/>
          <w:bCs/>
          <w:bdr w:val="none" w:sz="0" w:space="0" w:color="auto" w:frame="1"/>
        </w:rPr>
      </w:pPr>
      <w:r w:rsidRPr="003F7C39">
        <w:rPr>
          <w:rFonts w:ascii="Arial" w:hAnsi="Arial" w:cs="Arial"/>
          <w:bCs/>
          <w:bdr w:val="none" w:sz="0" w:space="0" w:color="auto" w:frame="1"/>
        </w:rPr>
        <w:t>Bylo</w:t>
      </w:r>
      <w:r w:rsidR="00641D52" w:rsidRPr="003F7C39">
        <w:rPr>
          <w:rFonts w:ascii="Arial" w:hAnsi="Arial" w:cs="Arial"/>
          <w:bCs/>
          <w:bdr w:val="none" w:sz="0" w:space="0" w:color="auto" w:frame="1"/>
        </w:rPr>
        <w:t xml:space="preserve"> předáno slovo jednotlivým</w:t>
      </w:r>
      <w:r w:rsidR="005F1231" w:rsidRPr="003F7C39">
        <w:rPr>
          <w:rFonts w:ascii="Arial" w:hAnsi="Arial" w:cs="Arial"/>
          <w:bCs/>
          <w:bdr w:val="none" w:sz="0" w:space="0" w:color="auto" w:frame="1"/>
        </w:rPr>
        <w:t xml:space="preserve"> </w:t>
      </w:r>
      <w:r w:rsidR="00641D52" w:rsidRPr="003F7C39">
        <w:rPr>
          <w:rFonts w:ascii="Arial" w:hAnsi="Arial" w:cs="Arial"/>
          <w:bCs/>
          <w:bdr w:val="none" w:sz="0" w:space="0" w:color="auto" w:frame="1"/>
        </w:rPr>
        <w:t>zástupcům</w:t>
      </w:r>
      <w:r w:rsidR="00EE6274" w:rsidRPr="003F7C39">
        <w:rPr>
          <w:rFonts w:ascii="Arial" w:hAnsi="Arial" w:cs="Arial"/>
          <w:bCs/>
          <w:bdr w:val="none" w:sz="0" w:space="0" w:color="auto" w:frame="1"/>
        </w:rPr>
        <w:t xml:space="preserve"> předkladatelů</w:t>
      </w:r>
      <w:r w:rsidR="005F1231" w:rsidRPr="003F7C39">
        <w:rPr>
          <w:rFonts w:ascii="Arial" w:hAnsi="Arial" w:cs="Arial"/>
          <w:bCs/>
          <w:bdr w:val="none" w:sz="0" w:space="0" w:color="auto" w:frame="1"/>
        </w:rPr>
        <w:t xml:space="preserve"> projektů, které byly podány do</w:t>
      </w:r>
      <w:r w:rsidR="00F86664" w:rsidRPr="003F7C39">
        <w:rPr>
          <w:rFonts w:ascii="Arial" w:hAnsi="Arial" w:cs="Arial"/>
          <w:bCs/>
          <w:bdr w:val="none" w:sz="0" w:space="0" w:color="auto" w:frame="1"/>
        </w:rPr>
        <w:t xml:space="preserve"> výzvy</w:t>
      </w:r>
      <w:r w:rsidR="00641D52" w:rsidRPr="003F7C39">
        <w:rPr>
          <w:rFonts w:ascii="Arial" w:hAnsi="Arial" w:cs="Arial"/>
          <w:bCs/>
          <w:bdr w:val="none" w:sz="0" w:space="0" w:color="auto" w:frame="1"/>
        </w:rPr>
        <w:t xml:space="preserve">, aby představili členům PS své strategické projekty. </w:t>
      </w:r>
      <w:r w:rsidR="005F1231" w:rsidRPr="003F7C39">
        <w:rPr>
          <w:rFonts w:ascii="Arial" w:hAnsi="Arial" w:cs="Arial"/>
          <w:bCs/>
          <w:bdr w:val="none" w:sz="0" w:space="0" w:color="auto" w:frame="1"/>
        </w:rPr>
        <w:t xml:space="preserve"> </w:t>
      </w:r>
    </w:p>
    <w:p w:rsidR="00C01B9D" w:rsidRDefault="00C01B9D" w:rsidP="00B66E6F">
      <w:pPr>
        <w:spacing w:after="0" w:line="240" w:lineRule="auto"/>
        <w:jc w:val="both"/>
        <w:rPr>
          <w:rFonts w:ascii="Arial" w:eastAsia="Times New Roman" w:hAnsi="Arial" w:cs="Arial"/>
          <w:color w:val="000000" w:themeColor="dark1"/>
          <w:kern w:val="24"/>
          <w:u w:val="single"/>
          <w:lang w:eastAsia="cs-CZ"/>
        </w:rPr>
      </w:pPr>
      <w:r w:rsidRPr="003F7C39">
        <w:rPr>
          <w:rFonts w:ascii="Arial" w:hAnsi="Arial" w:cs="Arial"/>
          <w:u w:val="single"/>
        </w:rPr>
        <w:t xml:space="preserve">Projekt č. 1: </w:t>
      </w:r>
      <w:r w:rsidR="00407991" w:rsidRPr="003F7C39">
        <w:rPr>
          <w:rFonts w:ascii="Arial" w:eastAsia="Times New Roman" w:hAnsi="Arial" w:cs="Arial"/>
          <w:color w:val="000000" w:themeColor="dark1"/>
          <w:kern w:val="24"/>
          <w:u w:val="single"/>
          <w:lang w:eastAsia="cs-CZ"/>
        </w:rPr>
        <w:t>Otevřená inovační platforma pro zemědělství 21. století</w:t>
      </w:r>
    </w:p>
    <w:p w:rsidR="003F7C39" w:rsidRPr="003F7C39" w:rsidRDefault="003F7C39" w:rsidP="00B66E6F">
      <w:pPr>
        <w:spacing w:after="0" w:line="240" w:lineRule="auto"/>
        <w:jc w:val="both"/>
        <w:rPr>
          <w:rFonts w:ascii="Arial" w:eastAsia="Times New Roman" w:hAnsi="Arial" w:cs="Arial"/>
          <w:color w:val="000000" w:themeColor="dark1"/>
          <w:kern w:val="24"/>
          <w:u w:val="single"/>
          <w:lang w:eastAsia="cs-CZ"/>
        </w:rPr>
      </w:pPr>
    </w:p>
    <w:p w:rsidR="001A397F" w:rsidRDefault="003F7C39" w:rsidP="003F7C39">
      <w:pPr>
        <w:spacing w:after="0" w:line="240" w:lineRule="auto"/>
        <w:jc w:val="both"/>
        <w:rPr>
          <w:rFonts w:ascii="Arial" w:hAnsi="Arial" w:cs="Arial"/>
        </w:rPr>
      </w:pPr>
      <w:r w:rsidRPr="003F7C39">
        <w:rPr>
          <w:rFonts w:ascii="Arial" w:hAnsi="Arial" w:cs="Arial"/>
        </w:rPr>
        <w:t>V rámci diskuze byla vznesena připomínka, že v záměru projektu je uvedena jiná výše celkových způsobilých výdajů (CZV), než byla prezentována během jednání. Uvedeno bylo, že v průběhu konzultací projektového záměru došlo k úpravě celkové výše CZV na základě doložené přílohy k objektivnímu odhadu nákladů. Uvedená částka v projektovém záměru je tedy aktuální a platná. V souvislosti s indikátory bylo dále upozorněno, že i když je v popisu uvedeno vytvoření jednoho FTE, tento údaj není uveden přímo v tabulce indikátorů. Vysvětleno bylo, že metodika k indikátorům stanovuje uvedení hodnoty „0“ při podání projektu a indikátor se vykazuje až v průběhu udržitelnosti.</w:t>
      </w:r>
    </w:p>
    <w:p w:rsidR="003F7C39" w:rsidRPr="003F7C39" w:rsidRDefault="003F7C39" w:rsidP="003F7C39">
      <w:pPr>
        <w:spacing w:after="0" w:line="240" w:lineRule="auto"/>
        <w:jc w:val="both"/>
        <w:rPr>
          <w:rFonts w:ascii="Arial" w:hAnsi="Arial" w:cs="Arial"/>
        </w:rPr>
      </w:pPr>
    </w:p>
    <w:p w:rsidR="003F7C39" w:rsidRPr="003F7C39" w:rsidRDefault="003F7C39" w:rsidP="003F7C39">
      <w:pPr>
        <w:spacing w:after="0" w:line="240" w:lineRule="auto"/>
        <w:jc w:val="both"/>
        <w:rPr>
          <w:rFonts w:ascii="Arial" w:hAnsi="Arial" w:cs="Arial"/>
        </w:rPr>
      </w:pPr>
    </w:p>
    <w:p w:rsidR="003F7C39" w:rsidRPr="003F7C39" w:rsidRDefault="003F7C39" w:rsidP="00B66E6F">
      <w:pPr>
        <w:spacing w:after="0" w:line="240" w:lineRule="auto"/>
        <w:jc w:val="both"/>
        <w:rPr>
          <w:rFonts w:ascii="Arial" w:hAnsi="Arial" w:cs="Arial"/>
          <w:u w:val="single"/>
        </w:rPr>
      </w:pPr>
    </w:p>
    <w:p w:rsidR="00C01B9D" w:rsidRPr="003F7C39" w:rsidRDefault="00C01B9D" w:rsidP="00B66E6F">
      <w:pPr>
        <w:spacing w:after="0" w:line="240" w:lineRule="auto"/>
        <w:jc w:val="both"/>
        <w:rPr>
          <w:rFonts w:ascii="Arial" w:eastAsia="Times New Roman" w:hAnsi="Arial" w:cs="Arial"/>
          <w:color w:val="000000" w:themeColor="dark1"/>
          <w:kern w:val="24"/>
          <w:u w:val="single"/>
          <w:lang w:eastAsia="cs-CZ"/>
        </w:rPr>
      </w:pPr>
      <w:r w:rsidRPr="003F7C39">
        <w:rPr>
          <w:rFonts w:ascii="Arial" w:hAnsi="Arial" w:cs="Arial"/>
          <w:u w:val="single"/>
        </w:rPr>
        <w:lastRenderedPageBreak/>
        <w:t xml:space="preserve">Projekt č. 2: </w:t>
      </w:r>
      <w:r w:rsidR="00407991" w:rsidRPr="003F7C39">
        <w:rPr>
          <w:rFonts w:ascii="Arial" w:eastAsia="Times New Roman" w:hAnsi="Arial" w:cs="Arial"/>
          <w:color w:val="000000" w:themeColor="dark1"/>
          <w:kern w:val="24"/>
          <w:u w:val="single"/>
          <w:lang w:eastAsia="cs-CZ"/>
        </w:rPr>
        <w:t>Inovativní přístupy k prevenci a léčbě závislostí a návykového chování s využitím techniky omezené zevní stimulace</w:t>
      </w:r>
    </w:p>
    <w:p w:rsidR="003F7C39" w:rsidRPr="003F7C39" w:rsidRDefault="003F7C39" w:rsidP="00B66E6F">
      <w:pPr>
        <w:spacing w:after="0" w:line="240" w:lineRule="auto"/>
        <w:jc w:val="both"/>
        <w:rPr>
          <w:rFonts w:ascii="Arial" w:eastAsia="Times New Roman" w:hAnsi="Arial" w:cs="Arial"/>
          <w:color w:val="000000" w:themeColor="dark1"/>
          <w:kern w:val="24"/>
          <w:u w:val="single"/>
          <w:lang w:eastAsia="cs-CZ"/>
        </w:rPr>
      </w:pPr>
    </w:p>
    <w:p w:rsidR="003F7C39" w:rsidRPr="003F7C39" w:rsidRDefault="003F7C39" w:rsidP="00B66E6F">
      <w:pPr>
        <w:spacing w:after="0" w:line="240" w:lineRule="auto"/>
        <w:jc w:val="both"/>
        <w:rPr>
          <w:rFonts w:ascii="Arial" w:eastAsia="Times New Roman" w:hAnsi="Arial" w:cs="Arial"/>
          <w:color w:val="000000" w:themeColor="dark1"/>
          <w:kern w:val="24"/>
          <w:u w:val="single"/>
          <w:lang w:eastAsia="cs-CZ"/>
        </w:rPr>
      </w:pPr>
      <w:r w:rsidRPr="003F7C39">
        <w:rPr>
          <w:rFonts w:ascii="Arial" w:hAnsi="Arial" w:cs="Arial"/>
        </w:rPr>
        <w:t xml:space="preserve">Diskuze po prezentaci projektu se zaměřila na výzkumnou validaci a technické provedení. Byl vznesen dotaz na věkové skupiny zapojené do výzkumu, zejména adolescenty – potvrzeno bylo, že proběhl dotazníkový výzkum i mezi touto skupinou a výsledky prokázaly korelaci mezi nadměrným využíváním digitálních technologií a poklesem schopnosti přijímat výchovu a vzdělání. Dále bylo diskutováno technické řešení zařízení – upřesněno bylo, že se jedná o jednu komoru pro klienta a druhou monitorovací (tzv. velín). Celé zařízení je mobilní, modulární a přenositelné. Popsán byl terapeutický mechanismus: ztráta pojmu o čase vede k vyšší receptivitě mozku a zvýšení efektivity následné psychoterapie. Přirovnáno bylo k terapiím s </w:t>
      </w:r>
      <w:proofErr w:type="spellStart"/>
      <w:r w:rsidRPr="003F7C39">
        <w:rPr>
          <w:rFonts w:ascii="Arial" w:hAnsi="Arial" w:cs="Arial"/>
        </w:rPr>
        <w:t>psychedeliky</w:t>
      </w:r>
      <w:proofErr w:type="spellEnd"/>
      <w:r w:rsidRPr="003F7C39">
        <w:rPr>
          <w:rFonts w:ascii="Arial" w:hAnsi="Arial" w:cs="Arial"/>
        </w:rPr>
        <w:t xml:space="preserve"> (např. </w:t>
      </w:r>
      <w:proofErr w:type="spellStart"/>
      <w:r w:rsidRPr="003F7C39">
        <w:rPr>
          <w:rFonts w:ascii="Arial" w:hAnsi="Arial" w:cs="Arial"/>
        </w:rPr>
        <w:t>psilocybin</w:t>
      </w:r>
      <w:proofErr w:type="spellEnd"/>
      <w:r w:rsidRPr="003F7C39">
        <w:rPr>
          <w:rFonts w:ascii="Arial" w:hAnsi="Arial" w:cs="Arial"/>
        </w:rPr>
        <w:t>), ovšem s důrazem na kontrolované podmínky a bez farmak. Co se týče spolupráce s aplikačními partnery z řad MSP, existují dvě varianty – buď využívání zařízení přímo v rámci projektu, nebo pořízení vlastního zařízení s metodickým a personálním zaškolením ze strany realizátora. Předpokládá se model pronájmu s možností následného pořízení technologie, princip spolupráce je založen na smlouvě a fakturaci.</w:t>
      </w:r>
    </w:p>
    <w:p w:rsidR="001A397F" w:rsidRPr="003F7C39" w:rsidRDefault="001A397F" w:rsidP="00B66E6F">
      <w:pPr>
        <w:spacing w:after="0" w:line="240" w:lineRule="auto"/>
        <w:jc w:val="both"/>
        <w:rPr>
          <w:rFonts w:ascii="Arial" w:hAnsi="Arial" w:cs="Arial"/>
        </w:rPr>
      </w:pPr>
    </w:p>
    <w:p w:rsidR="00C1143A" w:rsidRDefault="00C01B9D" w:rsidP="003F7C39">
      <w:pPr>
        <w:spacing w:after="0" w:line="240" w:lineRule="auto"/>
        <w:jc w:val="both"/>
        <w:rPr>
          <w:rFonts w:ascii="Arial" w:hAnsi="Arial" w:cs="Arial"/>
          <w:u w:val="single"/>
        </w:rPr>
      </w:pPr>
      <w:r w:rsidRPr="003F7C39">
        <w:rPr>
          <w:rFonts w:ascii="Arial" w:hAnsi="Arial" w:cs="Arial"/>
          <w:u w:val="single"/>
        </w:rPr>
        <w:t xml:space="preserve">Projekt č. 3: </w:t>
      </w:r>
      <w:r w:rsidR="00407991" w:rsidRPr="003F7C39">
        <w:rPr>
          <w:rFonts w:ascii="Arial" w:eastAsia="Times New Roman" w:hAnsi="Arial" w:cs="Arial"/>
          <w:color w:val="000000" w:themeColor="dark1"/>
          <w:kern w:val="24"/>
          <w:u w:val="single"/>
          <w:lang w:eastAsia="cs-CZ"/>
        </w:rPr>
        <w:t xml:space="preserve">Inovační centrum pro </w:t>
      </w:r>
      <w:proofErr w:type="spellStart"/>
      <w:r w:rsidR="00407991" w:rsidRPr="003F7C39">
        <w:rPr>
          <w:rFonts w:ascii="Arial" w:eastAsia="Times New Roman" w:hAnsi="Arial" w:cs="Arial"/>
          <w:color w:val="000000" w:themeColor="dark1"/>
          <w:kern w:val="24"/>
          <w:u w:val="single"/>
          <w:lang w:eastAsia="cs-CZ"/>
        </w:rPr>
        <w:t>eHealth</w:t>
      </w:r>
      <w:proofErr w:type="spellEnd"/>
      <w:r w:rsidR="00407991" w:rsidRPr="003F7C39">
        <w:rPr>
          <w:rFonts w:ascii="Arial" w:eastAsia="Times New Roman" w:hAnsi="Arial" w:cs="Arial"/>
          <w:color w:val="000000" w:themeColor="dark1"/>
          <w:kern w:val="24"/>
          <w:u w:val="single"/>
          <w:lang w:eastAsia="cs-CZ"/>
        </w:rPr>
        <w:t xml:space="preserve"> a biomedicínské technologie (ICEB)</w:t>
      </w:r>
      <w:r w:rsidRPr="003F7C39">
        <w:rPr>
          <w:rFonts w:ascii="Arial" w:hAnsi="Arial" w:cs="Arial"/>
          <w:u w:val="single"/>
        </w:rPr>
        <w:t xml:space="preserve"> </w:t>
      </w:r>
    </w:p>
    <w:p w:rsidR="003F7C39" w:rsidRDefault="003F7C39" w:rsidP="003F7C39">
      <w:pPr>
        <w:spacing w:after="0" w:line="240" w:lineRule="auto"/>
        <w:jc w:val="both"/>
      </w:pPr>
    </w:p>
    <w:p w:rsidR="003F7C39" w:rsidRDefault="003F7C39" w:rsidP="003F7C39">
      <w:pPr>
        <w:spacing w:after="0" w:line="240" w:lineRule="auto"/>
        <w:jc w:val="both"/>
        <w:rPr>
          <w:rFonts w:ascii="Arial" w:hAnsi="Arial" w:cs="Arial"/>
        </w:rPr>
      </w:pPr>
      <w:r w:rsidRPr="003F7C39">
        <w:rPr>
          <w:rFonts w:ascii="Arial" w:hAnsi="Arial" w:cs="Arial"/>
        </w:rPr>
        <w:t>V rámci diskuze zazněl dotaz k umístění realizace projektu – upřesněno bylo, že hlavní část aktivit bude realizována na třídě Svobody, avšak do projektu je zároveň zapojeno i VTP UP, které disponuje vlastními prostory. Bylo upozorněno na skutečnost, že VTP již realizuje projekt v rámci OP TAK a je tedy nutné jasně vymezit, že nedojde k překryvu cílových skupin či aktivit. Důležité bude toto vymezení uvést i v samotné žádosti o podporu, aby se předešlo riziku dvojího financování. V diskuzi k podpoře malých a středních podniků byl položen dotaz na konkrétní příklady partnerů – odpovězeno bylo, že projekt cílí především na menší IT firmy a spin-</w:t>
      </w:r>
      <w:proofErr w:type="spellStart"/>
      <w:r w:rsidRPr="003F7C39">
        <w:rPr>
          <w:rFonts w:ascii="Arial" w:hAnsi="Arial" w:cs="Arial"/>
        </w:rPr>
        <w:t>offy</w:t>
      </w:r>
      <w:proofErr w:type="spellEnd"/>
      <w:r w:rsidRPr="003F7C39">
        <w:rPr>
          <w:rFonts w:ascii="Arial" w:hAnsi="Arial" w:cs="Arial"/>
        </w:rPr>
        <w:t xml:space="preserve"> působící v oblasti vývoje softwaru pro zdravotnictví a psychologický </w:t>
      </w:r>
      <w:proofErr w:type="spellStart"/>
      <w:r w:rsidRPr="003F7C39">
        <w:rPr>
          <w:rFonts w:ascii="Arial" w:hAnsi="Arial" w:cs="Arial"/>
        </w:rPr>
        <w:t>well-being</w:t>
      </w:r>
      <w:proofErr w:type="spellEnd"/>
      <w:r w:rsidRPr="003F7C39">
        <w:rPr>
          <w:rFonts w:ascii="Arial" w:hAnsi="Arial" w:cs="Arial"/>
        </w:rPr>
        <w:t>. Tyto firmy často nemají odborný medicínský background a realizátor jim poskytne poradenství ve formě služby – nejen co má aplikace technicky zvládnout, ale především jaký má mít odborný účel. Hlavní cílovou skupinou a příjemcem služeb projektu budou MSP v oblasti IT.</w:t>
      </w:r>
    </w:p>
    <w:p w:rsidR="003F7C39" w:rsidRPr="003F7C39" w:rsidRDefault="003F7C39" w:rsidP="003F7C39">
      <w:pPr>
        <w:spacing w:after="0" w:line="240" w:lineRule="auto"/>
        <w:jc w:val="both"/>
        <w:rPr>
          <w:rFonts w:ascii="Arial" w:hAnsi="Arial" w:cs="Arial"/>
        </w:rPr>
      </w:pPr>
    </w:p>
    <w:p w:rsidR="0065087D" w:rsidRPr="003F7C39" w:rsidRDefault="003F7C39" w:rsidP="004167A6">
      <w:pPr>
        <w:jc w:val="both"/>
        <w:rPr>
          <w:rFonts w:ascii="Arial" w:hAnsi="Arial" w:cs="Arial"/>
          <w:bCs/>
          <w:bdr w:val="none" w:sz="0" w:space="0" w:color="auto" w:frame="1"/>
        </w:rPr>
      </w:pPr>
      <w:r>
        <w:rPr>
          <w:rFonts w:ascii="Arial" w:hAnsi="Arial" w:cs="Arial"/>
          <w:bCs/>
          <w:bdr w:val="none" w:sz="0" w:space="0" w:color="auto" w:frame="1"/>
        </w:rPr>
        <w:t>Před samotným hlasováním</w:t>
      </w:r>
      <w:r w:rsidR="00407991" w:rsidRPr="003F7C39">
        <w:rPr>
          <w:rFonts w:ascii="Arial" w:hAnsi="Arial" w:cs="Arial"/>
          <w:bCs/>
          <w:bdr w:val="none" w:sz="0" w:space="0" w:color="auto" w:frame="1"/>
        </w:rPr>
        <w:t xml:space="preserve"> tematický koordinátor představil členům PS aktuální stav hodnocení projektů v</w:t>
      </w:r>
      <w:r w:rsidR="004167A6" w:rsidRPr="003F7C39">
        <w:rPr>
          <w:rFonts w:ascii="Arial" w:hAnsi="Arial" w:cs="Arial"/>
          <w:bCs/>
          <w:bdr w:val="none" w:sz="0" w:space="0" w:color="auto" w:frame="1"/>
        </w:rPr>
        <w:t xml:space="preserve"> předmětu působnosti PS3 </w:t>
      </w:r>
      <w:proofErr w:type="spellStart"/>
      <w:r w:rsidR="004167A6" w:rsidRPr="003F7C39">
        <w:rPr>
          <w:rFonts w:ascii="Arial" w:hAnsi="Arial" w:cs="Arial"/>
          <w:bCs/>
          <w:bdr w:val="none" w:sz="0" w:space="0" w:color="auto" w:frame="1"/>
        </w:rPr>
        <w:t>VaV</w:t>
      </w:r>
      <w:proofErr w:type="spellEnd"/>
      <w:r w:rsidR="004167A6" w:rsidRPr="003F7C39">
        <w:rPr>
          <w:rFonts w:ascii="Arial" w:hAnsi="Arial" w:cs="Arial"/>
          <w:bCs/>
          <w:bdr w:val="none" w:sz="0" w:space="0" w:color="auto" w:frame="1"/>
        </w:rPr>
        <w:t xml:space="preserve">, tedy opatření </w:t>
      </w:r>
      <w:proofErr w:type="spellStart"/>
      <w:r w:rsidR="004167A6" w:rsidRPr="003F7C39">
        <w:rPr>
          <w:rFonts w:ascii="Arial" w:hAnsi="Arial" w:cs="Arial"/>
          <w:bCs/>
          <w:bdr w:val="none" w:sz="0" w:space="0" w:color="auto" w:frame="1"/>
        </w:rPr>
        <w:t>ISg</w:t>
      </w:r>
      <w:proofErr w:type="spellEnd"/>
      <w:r w:rsidR="004167A6" w:rsidRPr="003F7C39">
        <w:rPr>
          <w:rFonts w:ascii="Arial" w:hAnsi="Arial" w:cs="Arial"/>
          <w:bCs/>
          <w:bdr w:val="none" w:sz="0" w:space="0" w:color="auto" w:frame="1"/>
        </w:rPr>
        <w:t xml:space="preserve"> 1.1.1 Rozvoj kapacit výzkumných týmů, navázání strategických partnerství a posílení dlouhodobé mezisektorové spolupráce výzkumných organizací s aplikační sférou a 1.1.2 Výstavba a rozvoj vědeckotechnických parků, podnikatelských inovačních center a podnikatelských inkubátorů, rozvoj sítí spolupráce a komercializace výsledků výzkumu.</w:t>
      </w:r>
    </w:p>
    <w:p w:rsidR="004167A6" w:rsidRPr="003F7C39" w:rsidRDefault="004167A6" w:rsidP="004167A6">
      <w:pPr>
        <w:jc w:val="both"/>
        <w:rPr>
          <w:rFonts w:ascii="Arial" w:hAnsi="Arial" w:cs="Arial"/>
          <w:b/>
          <w:bCs/>
          <w:sz w:val="24"/>
          <w:bdr w:val="none" w:sz="0" w:space="0" w:color="auto" w:frame="1"/>
        </w:rPr>
      </w:pPr>
      <w:r w:rsidRPr="003F7C39">
        <w:rPr>
          <w:rFonts w:ascii="Arial" w:hAnsi="Arial" w:cs="Arial"/>
          <w:b/>
          <w:bCs/>
          <w:sz w:val="24"/>
          <w:bdr w:val="none" w:sz="0" w:space="0" w:color="auto" w:frame="1"/>
        </w:rPr>
        <w:t>Aktuální stav OP JAK</w:t>
      </w:r>
    </w:p>
    <w:p w:rsidR="004B6491" w:rsidRPr="003F7C39" w:rsidRDefault="004B6491" w:rsidP="004B6491">
      <w:pPr>
        <w:pStyle w:val="Titulek"/>
        <w:keepNext/>
        <w:rPr>
          <w:rFonts w:ascii="Arial" w:hAnsi="Arial" w:cs="Arial"/>
          <w:color w:val="auto"/>
          <w:sz w:val="22"/>
        </w:rPr>
      </w:pPr>
      <w:r w:rsidRPr="003F7C39">
        <w:rPr>
          <w:rFonts w:ascii="Arial" w:hAnsi="Arial" w:cs="Arial"/>
          <w:color w:val="auto"/>
          <w:sz w:val="22"/>
        </w:rPr>
        <w:t xml:space="preserve">Tabulka </w:t>
      </w:r>
      <w:r w:rsidRPr="003F7C39">
        <w:rPr>
          <w:rFonts w:ascii="Arial" w:hAnsi="Arial" w:cs="Arial"/>
          <w:color w:val="auto"/>
          <w:sz w:val="22"/>
        </w:rPr>
        <w:fldChar w:fldCharType="begin"/>
      </w:r>
      <w:r w:rsidRPr="003F7C39">
        <w:rPr>
          <w:rFonts w:ascii="Arial" w:hAnsi="Arial" w:cs="Arial"/>
          <w:color w:val="auto"/>
          <w:sz w:val="22"/>
        </w:rPr>
        <w:instrText xml:space="preserve"> SEQ Tabulka \* ARABIC </w:instrText>
      </w:r>
      <w:r w:rsidRPr="003F7C39">
        <w:rPr>
          <w:rFonts w:ascii="Arial" w:hAnsi="Arial" w:cs="Arial"/>
          <w:color w:val="auto"/>
          <w:sz w:val="22"/>
        </w:rPr>
        <w:fldChar w:fldCharType="separate"/>
      </w:r>
      <w:r w:rsidRPr="003F7C39">
        <w:rPr>
          <w:rFonts w:ascii="Arial" w:hAnsi="Arial" w:cs="Arial"/>
          <w:noProof/>
          <w:color w:val="auto"/>
          <w:sz w:val="22"/>
        </w:rPr>
        <w:t>1</w:t>
      </w:r>
      <w:r w:rsidRPr="003F7C39">
        <w:rPr>
          <w:rFonts w:ascii="Arial" w:hAnsi="Arial" w:cs="Arial"/>
          <w:color w:val="auto"/>
          <w:sz w:val="22"/>
        </w:rPr>
        <w:fldChar w:fldCharType="end"/>
      </w:r>
      <w:r w:rsidRPr="003F7C39">
        <w:rPr>
          <w:rFonts w:ascii="Arial" w:hAnsi="Arial" w:cs="Arial"/>
          <w:color w:val="auto"/>
          <w:sz w:val="22"/>
        </w:rPr>
        <w:t xml:space="preserve"> Projekty ITI OA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85"/>
        <w:gridCol w:w="1985"/>
        <w:gridCol w:w="1559"/>
        <w:gridCol w:w="3260"/>
      </w:tblGrid>
      <w:tr w:rsidR="004167A6" w:rsidRPr="003F7C39" w:rsidTr="004B6491">
        <w:trPr>
          <w:cantSplit/>
        </w:trPr>
        <w:tc>
          <w:tcPr>
            <w:tcW w:w="3085" w:type="dxa"/>
            <w:shd w:val="clear" w:color="auto" w:fill="auto"/>
            <w:tcMar>
              <w:top w:w="15" w:type="dxa"/>
              <w:left w:w="108" w:type="dxa"/>
              <w:bottom w:w="0" w:type="dxa"/>
              <w:right w:w="108" w:type="dxa"/>
            </w:tcMar>
            <w:vAlign w:val="center"/>
            <w:hideMark/>
          </w:tcPr>
          <w:p w:rsidR="004167A6" w:rsidRPr="003F7C39" w:rsidRDefault="004167A6" w:rsidP="004B6491">
            <w:pPr>
              <w:spacing w:after="0"/>
              <w:jc w:val="center"/>
              <w:rPr>
                <w:rFonts w:ascii="Arial" w:eastAsia="Times New Roman" w:hAnsi="Arial" w:cs="Arial"/>
                <w:sz w:val="20"/>
                <w:lang w:eastAsia="cs-CZ"/>
              </w:rPr>
            </w:pPr>
            <w:r w:rsidRPr="003F7C39">
              <w:rPr>
                <w:rFonts w:ascii="Arial" w:eastAsia="Times New Roman" w:hAnsi="Arial" w:cs="Arial"/>
                <w:b/>
                <w:bCs/>
                <w:color w:val="000000"/>
                <w:kern w:val="24"/>
                <w:sz w:val="20"/>
                <w:lang w:eastAsia="cs-CZ"/>
              </w:rPr>
              <w:t>Název projektu</w:t>
            </w:r>
          </w:p>
        </w:tc>
        <w:tc>
          <w:tcPr>
            <w:tcW w:w="1985" w:type="dxa"/>
            <w:shd w:val="clear" w:color="auto" w:fill="auto"/>
            <w:tcMar>
              <w:top w:w="15" w:type="dxa"/>
              <w:left w:w="108" w:type="dxa"/>
              <w:bottom w:w="0" w:type="dxa"/>
              <w:right w:w="108" w:type="dxa"/>
            </w:tcMar>
            <w:vAlign w:val="center"/>
            <w:hideMark/>
          </w:tcPr>
          <w:p w:rsidR="004167A6" w:rsidRPr="003F7C39" w:rsidRDefault="004167A6" w:rsidP="004B6491">
            <w:pPr>
              <w:spacing w:after="0"/>
              <w:jc w:val="center"/>
              <w:rPr>
                <w:rFonts w:ascii="Arial" w:eastAsia="Times New Roman" w:hAnsi="Arial" w:cs="Arial"/>
                <w:sz w:val="20"/>
                <w:lang w:eastAsia="cs-CZ"/>
              </w:rPr>
            </w:pPr>
            <w:r w:rsidRPr="003F7C39">
              <w:rPr>
                <w:rFonts w:ascii="Arial" w:eastAsia="Times New Roman" w:hAnsi="Arial" w:cs="Arial"/>
                <w:b/>
                <w:bCs/>
                <w:color w:val="000000"/>
                <w:kern w:val="24"/>
                <w:sz w:val="20"/>
                <w:lang w:eastAsia="cs-CZ"/>
              </w:rPr>
              <w:t>Předkladatel</w:t>
            </w:r>
          </w:p>
        </w:tc>
        <w:tc>
          <w:tcPr>
            <w:tcW w:w="1559" w:type="dxa"/>
            <w:shd w:val="clear" w:color="auto" w:fill="auto"/>
            <w:tcMar>
              <w:top w:w="15" w:type="dxa"/>
              <w:left w:w="108" w:type="dxa"/>
              <w:bottom w:w="0" w:type="dxa"/>
              <w:right w:w="108" w:type="dxa"/>
            </w:tcMar>
            <w:vAlign w:val="center"/>
            <w:hideMark/>
          </w:tcPr>
          <w:p w:rsidR="004167A6" w:rsidRPr="003F7C39" w:rsidRDefault="004167A6" w:rsidP="004B6491">
            <w:pPr>
              <w:spacing w:after="0"/>
              <w:jc w:val="center"/>
              <w:rPr>
                <w:rFonts w:ascii="Arial" w:eastAsia="Times New Roman" w:hAnsi="Arial" w:cs="Arial"/>
                <w:b/>
                <w:bCs/>
                <w:color w:val="000000"/>
                <w:kern w:val="24"/>
                <w:sz w:val="20"/>
                <w:lang w:eastAsia="cs-CZ"/>
              </w:rPr>
            </w:pPr>
            <w:r w:rsidRPr="003F7C39">
              <w:rPr>
                <w:rFonts w:ascii="Arial" w:eastAsia="Times New Roman" w:hAnsi="Arial" w:cs="Arial"/>
                <w:b/>
                <w:bCs/>
                <w:color w:val="000000"/>
                <w:kern w:val="24"/>
                <w:sz w:val="20"/>
                <w:lang w:eastAsia="cs-CZ"/>
              </w:rPr>
              <w:t>Rozpočet CZV</w:t>
            </w:r>
          </w:p>
          <w:p w:rsidR="004167A6" w:rsidRPr="003F7C39" w:rsidRDefault="004167A6" w:rsidP="004B6491">
            <w:pPr>
              <w:spacing w:after="0"/>
              <w:jc w:val="center"/>
              <w:rPr>
                <w:rFonts w:ascii="Arial" w:eastAsia="Times New Roman" w:hAnsi="Arial" w:cs="Arial"/>
                <w:b/>
                <w:bCs/>
                <w:color w:val="000000"/>
                <w:kern w:val="24"/>
                <w:sz w:val="20"/>
                <w:lang w:eastAsia="cs-CZ"/>
              </w:rPr>
            </w:pPr>
            <w:r w:rsidRPr="003F7C39">
              <w:rPr>
                <w:rFonts w:ascii="Arial" w:eastAsia="Times New Roman" w:hAnsi="Arial" w:cs="Arial"/>
                <w:b/>
                <w:bCs/>
                <w:color w:val="000000"/>
                <w:kern w:val="24"/>
                <w:sz w:val="20"/>
                <w:lang w:eastAsia="cs-CZ"/>
              </w:rPr>
              <w:t>(Kč)</w:t>
            </w:r>
          </w:p>
        </w:tc>
        <w:tc>
          <w:tcPr>
            <w:tcW w:w="3260" w:type="dxa"/>
            <w:shd w:val="clear" w:color="auto" w:fill="auto"/>
            <w:vAlign w:val="center"/>
          </w:tcPr>
          <w:p w:rsidR="004167A6" w:rsidRPr="003F7C39" w:rsidRDefault="004167A6" w:rsidP="004B6491">
            <w:pPr>
              <w:spacing w:after="0"/>
              <w:jc w:val="center"/>
              <w:rPr>
                <w:rFonts w:ascii="Arial" w:eastAsia="Times New Roman" w:hAnsi="Arial" w:cs="Arial"/>
                <w:b/>
                <w:bCs/>
                <w:color w:val="000000"/>
                <w:kern w:val="24"/>
                <w:sz w:val="20"/>
                <w:lang w:eastAsia="cs-CZ"/>
              </w:rPr>
            </w:pPr>
            <w:r w:rsidRPr="003F7C39">
              <w:rPr>
                <w:rFonts w:ascii="Arial" w:eastAsia="Times New Roman" w:hAnsi="Arial" w:cs="Arial"/>
                <w:b/>
                <w:bCs/>
                <w:color w:val="000000"/>
                <w:kern w:val="24"/>
                <w:sz w:val="20"/>
                <w:lang w:eastAsia="cs-CZ"/>
              </w:rPr>
              <w:t>Hodnocení ŘO MŠMT</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color w:val="000000"/>
                <w:sz w:val="20"/>
              </w:rPr>
              <w:t>Komplexní výzkum a podpora rozvoje kulturních a kreativních průmyslů v Olomoucké aglomeraci</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color w:val="000000"/>
                <w:kern w:val="24"/>
                <w:sz w:val="20"/>
                <w:lang w:eastAsia="cs-CZ"/>
              </w:rPr>
              <w:t>Univerzita Palackého v Olomouci</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color w:val="000000"/>
                <w:sz w:val="20"/>
              </w:rPr>
            </w:pPr>
            <w:r w:rsidRPr="003F7C39">
              <w:rPr>
                <w:rFonts w:ascii="Arial" w:hAnsi="Arial" w:cs="Arial"/>
                <w:color w:val="000000"/>
                <w:sz w:val="20"/>
              </w:rPr>
              <w:t>34 782 681,74</w:t>
            </w:r>
          </w:p>
        </w:tc>
        <w:tc>
          <w:tcPr>
            <w:tcW w:w="3260" w:type="dxa"/>
            <w:shd w:val="clear" w:color="auto" w:fill="auto"/>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Projekt s právním aktem</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color w:val="000000"/>
                <w:sz w:val="20"/>
              </w:rPr>
              <w:lastRenderedPageBreak/>
              <w:t>Optické technologie</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color w:val="000000"/>
                <w:kern w:val="24"/>
                <w:sz w:val="20"/>
                <w:lang w:eastAsia="cs-CZ"/>
              </w:rPr>
              <w:t>Univerzita Palackého v Olomouci</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color w:val="000000"/>
                <w:sz w:val="20"/>
              </w:rPr>
            </w:pPr>
            <w:r w:rsidRPr="003F7C39">
              <w:rPr>
                <w:rFonts w:ascii="Arial" w:hAnsi="Arial" w:cs="Arial"/>
                <w:color w:val="000000"/>
                <w:sz w:val="20"/>
              </w:rPr>
              <w:t>68 739 125,69</w:t>
            </w:r>
          </w:p>
        </w:tc>
        <w:tc>
          <w:tcPr>
            <w:tcW w:w="3260" w:type="dxa"/>
            <w:shd w:val="clear" w:color="auto" w:fill="auto"/>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Právní akt</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sz w:val="20"/>
              </w:rPr>
              <w:t>Interdisciplinární přístupy pro vývoj a aplikace nových materiálů v průmyslové, zemědělské a medicinské praxi</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kern w:val="24"/>
                <w:sz w:val="20"/>
                <w:lang w:eastAsia="cs-CZ"/>
              </w:rPr>
              <w:t>Univerzita Palackého v Olomouci</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63 750 000</w:t>
            </w:r>
          </w:p>
        </w:tc>
        <w:tc>
          <w:tcPr>
            <w:tcW w:w="3260" w:type="dxa"/>
            <w:shd w:val="clear" w:color="auto" w:fill="auto"/>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Právní akt</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color w:val="000000"/>
                <w:sz w:val="20"/>
              </w:rPr>
              <w:t>Interdisciplinární přístupy k prevenci a diagnostice virových onemocnění</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color w:val="000000"/>
                <w:kern w:val="24"/>
                <w:sz w:val="20"/>
                <w:lang w:eastAsia="cs-CZ"/>
              </w:rPr>
              <w:t>Univerzita Palackého v Olomouci</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63 750 000</w:t>
            </w:r>
          </w:p>
        </w:tc>
        <w:tc>
          <w:tcPr>
            <w:tcW w:w="3260" w:type="dxa"/>
            <w:shd w:val="clear" w:color="auto" w:fill="auto"/>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Právní akt</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color w:val="000000"/>
                <w:sz w:val="20"/>
              </w:rPr>
              <w:t>Nové technologie pro digitální zdravotnictví</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color w:val="000000"/>
                <w:kern w:val="24"/>
                <w:sz w:val="20"/>
                <w:lang w:eastAsia="cs-CZ"/>
              </w:rPr>
              <w:t>Fakultní nemocnice Olomouc</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67 315 648,62</w:t>
            </w:r>
          </w:p>
        </w:tc>
        <w:tc>
          <w:tcPr>
            <w:tcW w:w="3260" w:type="dxa"/>
            <w:shd w:val="clear" w:color="auto" w:fill="auto"/>
            <w:vAlign w:val="center"/>
          </w:tcPr>
          <w:p w:rsidR="004167A6" w:rsidRPr="003F7C39" w:rsidRDefault="004167A6" w:rsidP="004B6491">
            <w:pPr>
              <w:spacing w:after="0"/>
              <w:jc w:val="center"/>
              <w:rPr>
                <w:rFonts w:ascii="Arial" w:hAnsi="Arial" w:cs="Arial"/>
                <w:i/>
                <w:sz w:val="20"/>
              </w:rPr>
            </w:pPr>
            <w:r w:rsidRPr="003F7C39">
              <w:rPr>
                <w:rFonts w:ascii="Arial" w:hAnsi="Arial" w:cs="Arial"/>
                <w:sz w:val="20"/>
              </w:rPr>
              <w:t>Právní akt</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color w:val="000000"/>
                <w:sz w:val="20"/>
              </w:rPr>
              <w:t>Hydrodynamické stroje pro chytrou energetiku</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color w:val="000000"/>
                <w:kern w:val="24"/>
                <w:sz w:val="20"/>
                <w:lang w:eastAsia="cs-CZ"/>
              </w:rPr>
              <w:t>CENTRUM HYDRAULICKÉHO VÝZKUMU spol. s r.o.</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68 507 376,38</w:t>
            </w:r>
          </w:p>
        </w:tc>
        <w:tc>
          <w:tcPr>
            <w:tcW w:w="3260" w:type="dxa"/>
            <w:shd w:val="clear" w:color="auto" w:fill="auto"/>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Právní akt</w:t>
            </w:r>
          </w:p>
        </w:tc>
      </w:tr>
      <w:tr w:rsidR="004167A6" w:rsidRPr="003F7C39" w:rsidTr="004B6491">
        <w:trPr>
          <w:cantSplit/>
        </w:trPr>
        <w:tc>
          <w:tcPr>
            <w:tcW w:w="30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hAnsi="Arial" w:cs="Arial"/>
                <w:color w:val="000000"/>
                <w:sz w:val="20"/>
              </w:rPr>
            </w:pPr>
            <w:r w:rsidRPr="003F7C39">
              <w:rPr>
                <w:rFonts w:ascii="Arial" w:hAnsi="Arial" w:cs="Arial"/>
                <w:color w:val="000000"/>
                <w:sz w:val="20"/>
              </w:rPr>
              <w:t>Interdisciplinární přístupy pro vývoj a aplikace nových materiálů v medicínské praxi - Nové omické technologie</w:t>
            </w:r>
          </w:p>
        </w:tc>
        <w:tc>
          <w:tcPr>
            <w:tcW w:w="1985" w:type="dxa"/>
            <w:shd w:val="clear" w:color="auto" w:fill="auto"/>
            <w:tcMar>
              <w:top w:w="15" w:type="dxa"/>
              <w:left w:w="108" w:type="dxa"/>
              <w:bottom w:w="0" w:type="dxa"/>
              <w:right w:w="108" w:type="dxa"/>
            </w:tcMar>
            <w:vAlign w:val="center"/>
          </w:tcPr>
          <w:p w:rsidR="004167A6" w:rsidRPr="003F7C39" w:rsidRDefault="004167A6" w:rsidP="004B6491">
            <w:pPr>
              <w:spacing w:after="0"/>
              <w:rPr>
                <w:rFonts w:ascii="Arial" w:eastAsia="Times New Roman" w:hAnsi="Arial" w:cs="Arial"/>
                <w:color w:val="000000"/>
                <w:kern w:val="24"/>
                <w:sz w:val="20"/>
                <w:lang w:eastAsia="cs-CZ"/>
              </w:rPr>
            </w:pPr>
            <w:r w:rsidRPr="003F7C39">
              <w:rPr>
                <w:rFonts w:ascii="Arial" w:eastAsia="Times New Roman" w:hAnsi="Arial" w:cs="Arial"/>
                <w:color w:val="000000"/>
                <w:kern w:val="24"/>
                <w:sz w:val="20"/>
                <w:lang w:eastAsia="cs-CZ"/>
              </w:rPr>
              <w:t>Univerzita Palackého v Olomouci</w:t>
            </w:r>
          </w:p>
        </w:tc>
        <w:tc>
          <w:tcPr>
            <w:tcW w:w="1559" w:type="dxa"/>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68 750 000</w:t>
            </w:r>
          </w:p>
        </w:tc>
        <w:tc>
          <w:tcPr>
            <w:tcW w:w="3260" w:type="dxa"/>
            <w:shd w:val="clear" w:color="auto" w:fill="auto"/>
            <w:vAlign w:val="center"/>
          </w:tcPr>
          <w:p w:rsidR="004167A6" w:rsidRPr="003F7C39" w:rsidRDefault="004167A6" w:rsidP="004B6491">
            <w:pPr>
              <w:spacing w:after="0"/>
              <w:jc w:val="center"/>
              <w:rPr>
                <w:rFonts w:ascii="Arial" w:hAnsi="Arial" w:cs="Arial"/>
                <w:sz w:val="20"/>
              </w:rPr>
            </w:pPr>
            <w:r w:rsidRPr="003F7C39">
              <w:rPr>
                <w:rFonts w:ascii="Arial" w:hAnsi="Arial" w:cs="Arial"/>
                <w:sz w:val="20"/>
              </w:rPr>
              <w:t>Před vydáním právního aktu</w:t>
            </w:r>
          </w:p>
        </w:tc>
      </w:tr>
      <w:tr w:rsidR="004167A6" w:rsidRPr="003F7C39" w:rsidTr="004B6491">
        <w:trPr>
          <w:cantSplit/>
        </w:trPr>
        <w:tc>
          <w:tcPr>
            <w:tcW w:w="5070" w:type="dxa"/>
            <w:gridSpan w:val="2"/>
            <w:shd w:val="clear" w:color="auto" w:fill="auto"/>
            <w:tcMar>
              <w:top w:w="15" w:type="dxa"/>
              <w:left w:w="108" w:type="dxa"/>
              <w:bottom w:w="0" w:type="dxa"/>
              <w:right w:w="108" w:type="dxa"/>
            </w:tcMar>
            <w:vAlign w:val="center"/>
          </w:tcPr>
          <w:p w:rsidR="004167A6" w:rsidRPr="003F7C39" w:rsidRDefault="004167A6" w:rsidP="004B6491">
            <w:pPr>
              <w:spacing w:after="0"/>
              <w:jc w:val="right"/>
              <w:rPr>
                <w:rFonts w:ascii="Arial" w:eastAsia="Times New Roman" w:hAnsi="Arial" w:cs="Arial"/>
                <w:b/>
                <w:color w:val="000000"/>
                <w:kern w:val="24"/>
                <w:sz w:val="20"/>
                <w:lang w:eastAsia="cs-CZ"/>
              </w:rPr>
            </w:pPr>
            <w:r w:rsidRPr="003F7C39">
              <w:rPr>
                <w:rFonts w:ascii="Arial" w:eastAsia="Times New Roman" w:hAnsi="Arial" w:cs="Arial"/>
                <w:b/>
                <w:color w:val="000000"/>
                <w:kern w:val="24"/>
                <w:sz w:val="20"/>
                <w:lang w:eastAsia="cs-CZ"/>
              </w:rPr>
              <w:t>Celkem ISKP21+</w:t>
            </w:r>
          </w:p>
        </w:tc>
        <w:tc>
          <w:tcPr>
            <w:tcW w:w="4819" w:type="dxa"/>
            <w:gridSpan w:val="2"/>
            <w:shd w:val="clear" w:color="auto" w:fill="auto"/>
            <w:tcMar>
              <w:top w:w="15" w:type="dxa"/>
              <w:left w:w="108" w:type="dxa"/>
              <w:bottom w:w="0" w:type="dxa"/>
              <w:right w:w="108" w:type="dxa"/>
            </w:tcMar>
            <w:vAlign w:val="center"/>
          </w:tcPr>
          <w:p w:rsidR="004167A6" w:rsidRPr="003F7C39" w:rsidRDefault="00F90D60" w:rsidP="004B6491">
            <w:pPr>
              <w:spacing w:after="0"/>
              <w:jc w:val="center"/>
              <w:rPr>
                <w:rFonts w:ascii="Arial" w:eastAsia="Times New Roman" w:hAnsi="Arial" w:cs="Arial"/>
                <w:b/>
                <w:bCs/>
                <w:color w:val="000000"/>
                <w:kern w:val="24"/>
                <w:sz w:val="20"/>
                <w:lang w:eastAsia="cs-CZ"/>
              </w:rPr>
            </w:pPr>
            <w:r w:rsidRPr="003F7C39">
              <w:rPr>
                <w:rFonts w:ascii="Arial" w:eastAsia="Times New Roman" w:hAnsi="Arial" w:cs="Arial"/>
                <w:b/>
                <w:bCs/>
                <w:color w:val="000000"/>
                <w:kern w:val="24"/>
                <w:sz w:val="20"/>
                <w:lang w:eastAsia="cs-CZ"/>
              </w:rPr>
              <w:t>435 594 832,43</w:t>
            </w:r>
          </w:p>
        </w:tc>
      </w:tr>
      <w:tr w:rsidR="004167A6" w:rsidRPr="003F7C39" w:rsidTr="004B6491">
        <w:trPr>
          <w:cantSplit/>
        </w:trPr>
        <w:tc>
          <w:tcPr>
            <w:tcW w:w="5070" w:type="dxa"/>
            <w:gridSpan w:val="2"/>
            <w:shd w:val="clear" w:color="auto" w:fill="auto"/>
            <w:tcMar>
              <w:top w:w="15" w:type="dxa"/>
              <w:left w:w="108" w:type="dxa"/>
              <w:bottom w:w="0" w:type="dxa"/>
              <w:right w:w="108" w:type="dxa"/>
            </w:tcMar>
            <w:vAlign w:val="center"/>
          </w:tcPr>
          <w:p w:rsidR="004167A6" w:rsidRPr="003F7C39" w:rsidRDefault="004167A6" w:rsidP="004B6491">
            <w:pPr>
              <w:spacing w:after="0"/>
              <w:jc w:val="right"/>
              <w:rPr>
                <w:rFonts w:ascii="Arial" w:eastAsia="Times New Roman" w:hAnsi="Arial" w:cs="Arial"/>
                <w:b/>
                <w:color w:val="000000"/>
                <w:kern w:val="24"/>
                <w:sz w:val="20"/>
                <w:lang w:eastAsia="cs-CZ"/>
              </w:rPr>
            </w:pPr>
            <w:r w:rsidRPr="003F7C39">
              <w:rPr>
                <w:rFonts w:ascii="Arial" w:eastAsia="Times New Roman" w:hAnsi="Arial" w:cs="Arial"/>
                <w:b/>
                <w:color w:val="000000"/>
                <w:kern w:val="24"/>
                <w:sz w:val="20"/>
                <w:lang w:eastAsia="cs-CZ"/>
              </w:rPr>
              <w:t>Celkem alokace ITI OA (100%)</w:t>
            </w:r>
          </w:p>
        </w:tc>
        <w:tc>
          <w:tcPr>
            <w:tcW w:w="4819" w:type="dxa"/>
            <w:gridSpan w:val="2"/>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eastAsia="Times New Roman" w:hAnsi="Arial" w:cs="Arial"/>
                <w:b/>
                <w:color w:val="000000"/>
                <w:kern w:val="24"/>
                <w:sz w:val="20"/>
                <w:lang w:eastAsia="cs-CZ"/>
              </w:rPr>
            </w:pPr>
            <w:r w:rsidRPr="003F7C39">
              <w:rPr>
                <w:rFonts w:ascii="Arial" w:eastAsia="Times New Roman" w:hAnsi="Arial" w:cs="Arial"/>
                <w:b/>
                <w:color w:val="000000"/>
                <w:kern w:val="24"/>
                <w:sz w:val="20"/>
                <w:lang w:eastAsia="cs-CZ"/>
              </w:rPr>
              <w:t>380 000 000,00</w:t>
            </w:r>
          </w:p>
        </w:tc>
      </w:tr>
      <w:tr w:rsidR="004167A6" w:rsidRPr="003F7C39" w:rsidTr="004B6491">
        <w:trPr>
          <w:cantSplit/>
        </w:trPr>
        <w:tc>
          <w:tcPr>
            <w:tcW w:w="5070" w:type="dxa"/>
            <w:gridSpan w:val="2"/>
            <w:shd w:val="clear" w:color="auto" w:fill="auto"/>
            <w:tcMar>
              <w:top w:w="15" w:type="dxa"/>
              <w:left w:w="108" w:type="dxa"/>
              <w:bottom w:w="0" w:type="dxa"/>
              <w:right w:w="108" w:type="dxa"/>
            </w:tcMar>
            <w:vAlign w:val="center"/>
          </w:tcPr>
          <w:p w:rsidR="004167A6" w:rsidRPr="003F7C39" w:rsidRDefault="004167A6" w:rsidP="004B6491">
            <w:pPr>
              <w:spacing w:after="0"/>
              <w:jc w:val="right"/>
              <w:rPr>
                <w:rFonts w:ascii="Arial" w:eastAsia="Times New Roman" w:hAnsi="Arial" w:cs="Arial"/>
                <w:b/>
                <w:color w:val="000000"/>
                <w:kern w:val="24"/>
                <w:sz w:val="20"/>
                <w:lang w:eastAsia="cs-CZ"/>
              </w:rPr>
            </w:pPr>
            <w:r w:rsidRPr="003F7C39">
              <w:rPr>
                <w:rFonts w:ascii="Arial" w:eastAsia="Times New Roman" w:hAnsi="Arial" w:cs="Arial"/>
                <w:b/>
                <w:color w:val="000000"/>
                <w:kern w:val="24"/>
                <w:sz w:val="20"/>
                <w:lang w:eastAsia="cs-CZ"/>
              </w:rPr>
              <w:t xml:space="preserve">Celkem alokace ITI OA (120%) </w:t>
            </w:r>
          </w:p>
        </w:tc>
        <w:tc>
          <w:tcPr>
            <w:tcW w:w="4819" w:type="dxa"/>
            <w:gridSpan w:val="2"/>
            <w:shd w:val="clear" w:color="auto" w:fill="auto"/>
            <w:tcMar>
              <w:top w:w="15" w:type="dxa"/>
              <w:left w:w="108" w:type="dxa"/>
              <w:bottom w:w="0" w:type="dxa"/>
              <w:right w:w="108" w:type="dxa"/>
            </w:tcMar>
            <w:vAlign w:val="center"/>
          </w:tcPr>
          <w:p w:rsidR="004167A6" w:rsidRPr="003F7C39" w:rsidRDefault="004167A6" w:rsidP="004B6491">
            <w:pPr>
              <w:spacing w:after="0"/>
              <w:jc w:val="center"/>
              <w:rPr>
                <w:rFonts w:ascii="Arial" w:eastAsia="Times New Roman" w:hAnsi="Arial" w:cs="Arial"/>
                <w:b/>
                <w:bCs/>
                <w:color w:val="000000"/>
                <w:kern w:val="24"/>
                <w:sz w:val="20"/>
                <w:lang w:eastAsia="cs-CZ"/>
              </w:rPr>
            </w:pPr>
            <w:r w:rsidRPr="003F7C39">
              <w:rPr>
                <w:rFonts w:ascii="Arial" w:eastAsia="Times New Roman" w:hAnsi="Arial" w:cs="Arial"/>
                <w:b/>
                <w:color w:val="000000"/>
                <w:kern w:val="24"/>
                <w:sz w:val="20"/>
                <w:lang w:eastAsia="cs-CZ"/>
              </w:rPr>
              <w:t>456 000 000,00</w:t>
            </w:r>
          </w:p>
        </w:tc>
      </w:tr>
      <w:tr w:rsidR="004167A6" w:rsidRPr="003F7C39" w:rsidTr="004B6491">
        <w:trPr>
          <w:cantSplit/>
        </w:trPr>
        <w:tc>
          <w:tcPr>
            <w:tcW w:w="5070" w:type="dxa"/>
            <w:gridSpan w:val="2"/>
            <w:shd w:val="clear" w:color="auto" w:fill="auto"/>
            <w:tcMar>
              <w:top w:w="15" w:type="dxa"/>
              <w:left w:w="108" w:type="dxa"/>
              <w:bottom w:w="0" w:type="dxa"/>
              <w:right w:w="108" w:type="dxa"/>
            </w:tcMar>
            <w:vAlign w:val="center"/>
          </w:tcPr>
          <w:p w:rsidR="004167A6" w:rsidRPr="003F7C39" w:rsidRDefault="004167A6" w:rsidP="004B6491">
            <w:pPr>
              <w:spacing w:after="0"/>
              <w:jc w:val="right"/>
              <w:rPr>
                <w:rFonts w:ascii="Arial" w:eastAsia="Times New Roman" w:hAnsi="Arial" w:cs="Arial"/>
                <w:b/>
                <w:color w:val="000000"/>
                <w:kern w:val="24"/>
                <w:sz w:val="20"/>
                <w:lang w:eastAsia="cs-CZ"/>
              </w:rPr>
            </w:pPr>
            <w:r w:rsidRPr="003F7C39">
              <w:rPr>
                <w:rFonts w:ascii="Arial" w:hAnsi="Arial" w:cs="Arial"/>
                <w:b/>
                <w:bCs/>
                <w:color w:val="000000"/>
                <w:kern w:val="24"/>
                <w:sz w:val="20"/>
              </w:rPr>
              <w:t>Plnění opatření</w:t>
            </w:r>
          </w:p>
        </w:tc>
        <w:tc>
          <w:tcPr>
            <w:tcW w:w="4819" w:type="dxa"/>
            <w:gridSpan w:val="2"/>
            <w:shd w:val="clear" w:color="auto" w:fill="auto"/>
            <w:tcMar>
              <w:top w:w="15" w:type="dxa"/>
              <w:left w:w="108" w:type="dxa"/>
              <w:bottom w:w="0" w:type="dxa"/>
              <w:right w:w="108" w:type="dxa"/>
            </w:tcMar>
            <w:vAlign w:val="center"/>
          </w:tcPr>
          <w:p w:rsidR="004167A6" w:rsidRPr="003F7C39" w:rsidRDefault="00F90D60" w:rsidP="004B6491">
            <w:pPr>
              <w:spacing w:after="0"/>
              <w:jc w:val="center"/>
              <w:rPr>
                <w:rFonts w:ascii="Arial" w:eastAsia="Times New Roman" w:hAnsi="Arial" w:cs="Arial"/>
                <w:b/>
                <w:bCs/>
                <w:color w:val="000000"/>
                <w:kern w:val="24"/>
                <w:sz w:val="20"/>
                <w:lang w:eastAsia="cs-CZ"/>
              </w:rPr>
            </w:pPr>
            <w:r w:rsidRPr="003F7C39">
              <w:rPr>
                <w:rFonts w:ascii="Arial" w:eastAsia="Times New Roman" w:hAnsi="Arial" w:cs="Arial"/>
                <w:b/>
                <w:bCs/>
                <w:color w:val="000000"/>
                <w:kern w:val="24"/>
                <w:sz w:val="20"/>
                <w:lang w:eastAsia="cs-CZ"/>
              </w:rPr>
              <w:t>115</w:t>
            </w:r>
            <w:r w:rsidR="004167A6" w:rsidRPr="003F7C39">
              <w:rPr>
                <w:rFonts w:ascii="Arial" w:eastAsia="Times New Roman" w:hAnsi="Arial" w:cs="Arial"/>
                <w:b/>
                <w:bCs/>
                <w:color w:val="000000"/>
                <w:kern w:val="24"/>
                <w:sz w:val="20"/>
                <w:lang w:eastAsia="cs-CZ"/>
              </w:rPr>
              <w:t>%*</w:t>
            </w:r>
          </w:p>
        </w:tc>
      </w:tr>
    </w:tbl>
    <w:p w:rsidR="004167A6" w:rsidRPr="003F7C39" w:rsidRDefault="004167A6" w:rsidP="004167A6">
      <w:pPr>
        <w:jc w:val="both"/>
        <w:rPr>
          <w:rFonts w:ascii="Arial" w:hAnsi="Arial" w:cs="Arial"/>
          <w:b/>
          <w:bCs/>
          <w:sz w:val="28"/>
          <w:bdr w:val="none" w:sz="0" w:space="0" w:color="auto" w:frame="1"/>
        </w:rPr>
      </w:pPr>
    </w:p>
    <w:p w:rsidR="004B6491" w:rsidRPr="003F7C39" w:rsidRDefault="004B6491" w:rsidP="004B6491">
      <w:pPr>
        <w:pStyle w:val="Titulek"/>
        <w:keepNext/>
        <w:rPr>
          <w:rFonts w:ascii="Arial" w:hAnsi="Arial" w:cs="Arial"/>
          <w:color w:val="auto"/>
          <w:sz w:val="22"/>
        </w:rPr>
      </w:pPr>
      <w:r w:rsidRPr="003F7C39">
        <w:rPr>
          <w:rFonts w:ascii="Arial" w:hAnsi="Arial" w:cs="Arial"/>
          <w:color w:val="auto"/>
          <w:sz w:val="22"/>
        </w:rPr>
        <w:t xml:space="preserve">Tabulka </w:t>
      </w:r>
      <w:r w:rsidRPr="003F7C39">
        <w:rPr>
          <w:rFonts w:ascii="Arial" w:hAnsi="Arial" w:cs="Arial"/>
          <w:color w:val="auto"/>
          <w:sz w:val="22"/>
        </w:rPr>
        <w:fldChar w:fldCharType="begin"/>
      </w:r>
      <w:r w:rsidRPr="003F7C39">
        <w:rPr>
          <w:rFonts w:ascii="Arial" w:hAnsi="Arial" w:cs="Arial"/>
          <w:color w:val="auto"/>
          <w:sz w:val="22"/>
        </w:rPr>
        <w:instrText xml:space="preserve"> SEQ Tabulka \* ARABIC </w:instrText>
      </w:r>
      <w:r w:rsidRPr="003F7C39">
        <w:rPr>
          <w:rFonts w:ascii="Arial" w:hAnsi="Arial" w:cs="Arial"/>
          <w:color w:val="auto"/>
          <w:sz w:val="22"/>
        </w:rPr>
        <w:fldChar w:fldCharType="separate"/>
      </w:r>
      <w:r w:rsidRPr="003F7C39">
        <w:rPr>
          <w:rFonts w:ascii="Arial" w:hAnsi="Arial" w:cs="Arial"/>
          <w:noProof/>
          <w:color w:val="auto"/>
          <w:sz w:val="22"/>
        </w:rPr>
        <w:t>2</w:t>
      </w:r>
      <w:r w:rsidRPr="003F7C39">
        <w:rPr>
          <w:rFonts w:ascii="Arial" w:hAnsi="Arial" w:cs="Arial"/>
          <w:color w:val="auto"/>
          <w:sz w:val="22"/>
        </w:rPr>
        <w:fldChar w:fldCharType="end"/>
      </w:r>
      <w:r w:rsidRPr="003F7C39">
        <w:rPr>
          <w:rFonts w:ascii="Arial" w:hAnsi="Arial" w:cs="Arial"/>
          <w:color w:val="auto"/>
          <w:sz w:val="22"/>
        </w:rPr>
        <w:t xml:space="preserve"> Projekty všech ITI dle zápisů výběrových komisí</w:t>
      </w:r>
    </w:p>
    <w:tbl>
      <w:tblPr>
        <w:tblW w:w="10237" w:type="dxa"/>
        <w:tblLayout w:type="fixed"/>
        <w:tblCellMar>
          <w:left w:w="0" w:type="dxa"/>
          <w:right w:w="0" w:type="dxa"/>
        </w:tblCellMar>
        <w:tblLook w:val="0600" w:firstRow="0" w:lastRow="0" w:firstColumn="0" w:lastColumn="0" w:noHBand="1" w:noVBand="1"/>
      </w:tblPr>
      <w:tblGrid>
        <w:gridCol w:w="1433"/>
        <w:gridCol w:w="1559"/>
        <w:gridCol w:w="1559"/>
        <w:gridCol w:w="1722"/>
        <w:gridCol w:w="1406"/>
        <w:gridCol w:w="1369"/>
        <w:gridCol w:w="1189"/>
      </w:tblGrid>
      <w:tr w:rsidR="004167A6" w:rsidRPr="003F7C39" w:rsidTr="004167A6">
        <w:trPr>
          <w:trHeight w:val="1018"/>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Aglomerace/metropole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Alokace 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 xml:space="preserve">120% alokace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 xml:space="preserve">Projekty celkem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Schválené projekty</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Zamítnuté projekty</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 xml:space="preserve">Plnění alokace </w:t>
            </w:r>
            <w:proofErr w:type="spellStart"/>
            <w:r w:rsidRPr="003F7C39">
              <w:rPr>
                <w:rFonts w:ascii="Arial" w:hAnsi="Arial" w:cs="Arial"/>
                <w:b/>
                <w:bCs/>
                <w:sz w:val="18"/>
                <w:szCs w:val="18"/>
                <w:bdr w:val="none" w:sz="0" w:space="0" w:color="auto" w:frame="1"/>
              </w:rPr>
              <w:t>ITIs</w:t>
            </w:r>
            <w:proofErr w:type="spellEnd"/>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Plzeň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375 833 333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451 000 000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536 617 625,39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440 617 625,39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96 000 000,00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117</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Olomouc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380 000 000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456 000 000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568 140 907,70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435 594</w:t>
            </w:r>
            <w:r w:rsidR="00F90D60" w:rsidRPr="003F7C39">
              <w:rPr>
                <w:rFonts w:ascii="Arial" w:hAnsi="Arial" w:cs="Arial"/>
                <w:b/>
                <w:bCs/>
                <w:sz w:val="18"/>
                <w:szCs w:val="18"/>
                <w:bdr w:val="none" w:sz="0" w:space="0" w:color="auto" w:frame="1"/>
              </w:rPr>
              <w:t> </w:t>
            </w:r>
            <w:r w:rsidRPr="003F7C39">
              <w:rPr>
                <w:rFonts w:ascii="Arial" w:hAnsi="Arial" w:cs="Arial"/>
                <w:b/>
                <w:bCs/>
                <w:sz w:val="18"/>
                <w:szCs w:val="18"/>
                <w:bdr w:val="none" w:sz="0" w:space="0" w:color="auto" w:frame="1"/>
              </w:rPr>
              <w:t>832</w:t>
            </w:r>
            <w:r w:rsidR="00F90D60" w:rsidRPr="003F7C39">
              <w:rPr>
                <w:rFonts w:ascii="Arial" w:hAnsi="Arial" w:cs="Arial"/>
                <w:b/>
                <w:bCs/>
                <w:sz w:val="18"/>
                <w:szCs w:val="18"/>
                <w:bdr w:val="none" w:sz="0" w:space="0" w:color="auto" w:frame="1"/>
              </w:rPr>
              <w:t>,43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132 500 000,00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
                <w:bCs/>
                <w:sz w:val="18"/>
                <w:szCs w:val="18"/>
                <w:bdr w:val="none" w:sz="0" w:space="0" w:color="auto" w:frame="1"/>
              </w:rPr>
              <w:t>115</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Ústí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233 200 000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279 840 000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483 404 139,05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267 168 032,43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216 236 106,62</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115</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Ostrava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533 000 000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639 600 000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587 664 738,34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488 877 786,35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98 786 951,99</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92</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proofErr w:type="spellStart"/>
            <w:r w:rsidRPr="003F7C39">
              <w:rPr>
                <w:rFonts w:ascii="Arial" w:hAnsi="Arial" w:cs="Arial"/>
                <w:bCs/>
                <w:sz w:val="18"/>
                <w:szCs w:val="18"/>
                <w:bdr w:val="none" w:sz="0" w:space="0" w:color="auto" w:frame="1"/>
              </w:rPr>
              <w:t>Hradubice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373 400 000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448 080 000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377 821 528,78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326 340 683,76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51 480 845,02</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87</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Zlín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210 000 000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252 000 000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248 964 381,38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80 964 434,53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167 999 946,85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39</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České Budějovice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308 000 000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369 600 000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256 169 380,66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106 260 339,76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149 909 040,90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35</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lastRenderedPageBreak/>
              <w:t xml:space="preserve">Jihlava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76 200 000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91 440 000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w:t>
            </w:r>
          </w:p>
        </w:tc>
      </w:tr>
      <w:tr w:rsidR="004167A6" w:rsidRPr="003F7C39" w:rsidTr="004167A6">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Karlovy Vary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32 000 000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38 400 000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167A6" w:rsidP="004167A6">
            <w:pPr>
              <w:jc w:val="both"/>
              <w:rPr>
                <w:rFonts w:ascii="Arial" w:hAnsi="Arial" w:cs="Arial"/>
                <w:bCs/>
                <w:sz w:val="18"/>
                <w:szCs w:val="18"/>
                <w:bdr w:val="none" w:sz="0" w:space="0" w:color="auto" w:frame="1"/>
              </w:rPr>
            </w:pPr>
            <w:r w:rsidRPr="003F7C39">
              <w:rPr>
                <w:rFonts w:ascii="Arial" w:hAnsi="Arial" w:cs="Arial"/>
                <w:bCs/>
                <w:sz w:val="18"/>
                <w:szCs w:val="18"/>
                <w:bdr w:val="none" w:sz="0" w:space="0" w:color="auto" w:frame="1"/>
              </w:rPr>
              <w:t>0</w:t>
            </w:r>
          </w:p>
        </w:tc>
      </w:tr>
    </w:tbl>
    <w:p w:rsidR="004167A6" w:rsidRPr="003F7C39" w:rsidRDefault="004167A6" w:rsidP="004167A6">
      <w:pPr>
        <w:jc w:val="both"/>
        <w:rPr>
          <w:rFonts w:ascii="Arial" w:hAnsi="Arial" w:cs="Arial"/>
          <w:bCs/>
          <w:bdr w:val="none" w:sz="0" w:space="0" w:color="auto" w:frame="1"/>
        </w:rPr>
      </w:pPr>
    </w:p>
    <w:p w:rsidR="004167A6" w:rsidRPr="003F7C39" w:rsidRDefault="004167A6" w:rsidP="004B6491">
      <w:pPr>
        <w:jc w:val="center"/>
        <w:rPr>
          <w:rFonts w:ascii="Arial" w:hAnsi="Arial" w:cs="Arial"/>
          <w:bCs/>
          <w:bdr w:val="none" w:sz="0" w:space="0" w:color="auto" w:frame="1"/>
        </w:rPr>
      </w:pPr>
      <w:r w:rsidRPr="003F7C39">
        <w:rPr>
          <w:rFonts w:ascii="Arial" w:hAnsi="Arial" w:cs="Arial"/>
          <w:bCs/>
          <w:noProof/>
          <w:bdr w:val="none" w:sz="0" w:space="0" w:color="auto" w:frame="1"/>
          <w:lang w:eastAsia="cs-CZ"/>
        </w:rPr>
        <w:drawing>
          <wp:inline distT="0" distB="0" distL="0" distR="0" wp14:anchorId="5A3C4878" wp14:editId="55B51BDA">
            <wp:extent cx="5760720" cy="2876685"/>
            <wp:effectExtent l="0" t="0" r="1143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67A6" w:rsidRPr="003F7C39" w:rsidRDefault="004167A6" w:rsidP="00B66E6F">
      <w:pPr>
        <w:spacing w:after="0" w:line="240" w:lineRule="auto"/>
        <w:jc w:val="both"/>
        <w:rPr>
          <w:rFonts w:ascii="Arial" w:hAnsi="Arial" w:cs="Arial"/>
          <w:b/>
          <w:sz w:val="28"/>
        </w:rPr>
      </w:pPr>
    </w:p>
    <w:p w:rsidR="004B6491" w:rsidRPr="003F7C39" w:rsidRDefault="004B6491" w:rsidP="004B6491">
      <w:pPr>
        <w:pStyle w:val="Titulek"/>
        <w:keepNext/>
        <w:rPr>
          <w:rFonts w:ascii="Arial" w:hAnsi="Arial" w:cs="Arial"/>
          <w:color w:val="auto"/>
          <w:sz w:val="22"/>
        </w:rPr>
      </w:pPr>
      <w:r w:rsidRPr="003F7C39">
        <w:rPr>
          <w:rFonts w:ascii="Arial" w:hAnsi="Arial" w:cs="Arial"/>
          <w:color w:val="auto"/>
          <w:sz w:val="22"/>
        </w:rPr>
        <w:t xml:space="preserve">Tabulka </w:t>
      </w:r>
      <w:r w:rsidRPr="003F7C39">
        <w:rPr>
          <w:rFonts w:ascii="Arial" w:hAnsi="Arial" w:cs="Arial"/>
          <w:color w:val="auto"/>
          <w:sz w:val="22"/>
        </w:rPr>
        <w:fldChar w:fldCharType="begin"/>
      </w:r>
      <w:r w:rsidRPr="003F7C39">
        <w:rPr>
          <w:rFonts w:ascii="Arial" w:hAnsi="Arial" w:cs="Arial"/>
          <w:color w:val="auto"/>
          <w:sz w:val="22"/>
        </w:rPr>
        <w:instrText xml:space="preserve"> SEQ Tabulka \* ARABIC </w:instrText>
      </w:r>
      <w:r w:rsidRPr="003F7C39">
        <w:rPr>
          <w:rFonts w:ascii="Arial" w:hAnsi="Arial" w:cs="Arial"/>
          <w:color w:val="auto"/>
          <w:sz w:val="22"/>
        </w:rPr>
        <w:fldChar w:fldCharType="separate"/>
      </w:r>
      <w:r w:rsidRPr="003F7C39">
        <w:rPr>
          <w:rFonts w:ascii="Arial" w:hAnsi="Arial" w:cs="Arial"/>
          <w:noProof/>
          <w:color w:val="auto"/>
          <w:sz w:val="22"/>
        </w:rPr>
        <w:t>3</w:t>
      </w:r>
      <w:r w:rsidRPr="003F7C39">
        <w:rPr>
          <w:rFonts w:ascii="Arial" w:hAnsi="Arial" w:cs="Arial"/>
          <w:color w:val="auto"/>
          <w:sz w:val="22"/>
        </w:rPr>
        <w:fldChar w:fldCharType="end"/>
      </w:r>
      <w:r w:rsidRPr="003F7C39">
        <w:rPr>
          <w:rFonts w:ascii="Arial" w:hAnsi="Arial" w:cs="Arial"/>
          <w:color w:val="auto"/>
          <w:sz w:val="22"/>
        </w:rPr>
        <w:t xml:space="preserve"> Srovnání vybraných parametrů ITI ČR dle zápisů výběrových komisí</w:t>
      </w:r>
    </w:p>
    <w:tbl>
      <w:tblPr>
        <w:tblW w:w="10221" w:type="dxa"/>
        <w:tblCellMar>
          <w:left w:w="0" w:type="dxa"/>
          <w:right w:w="0" w:type="dxa"/>
        </w:tblCellMar>
        <w:tblLook w:val="0600" w:firstRow="0" w:lastRow="0" w:firstColumn="0" w:lastColumn="0" w:noHBand="1" w:noVBand="1"/>
      </w:tblPr>
      <w:tblGrid>
        <w:gridCol w:w="2415"/>
        <w:gridCol w:w="1976"/>
        <w:gridCol w:w="2003"/>
        <w:gridCol w:w="1961"/>
        <w:gridCol w:w="1866"/>
      </w:tblGrid>
      <w:tr w:rsidR="004167A6" w:rsidRPr="003F7C39" w:rsidTr="004167A6">
        <w:trPr>
          <w:trHeight w:val="1652"/>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b/>
              </w:rPr>
            </w:pPr>
            <w:r w:rsidRPr="003F7C39">
              <w:rPr>
                <w:rFonts w:ascii="Arial" w:hAnsi="Arial" w:cs="Arial"/>
                <w:b/>
                <w:bCs/>
              </w:rPr>
              <w:t>Aglomerace/metropole</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Průměrný počet bodů</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Počet schválených žádostí</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Počet zamítnutých žádostí</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lang w:val="pl-PL"/>
              </w:rPr>
              <w:t>Počet projektů na seznamu PR</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b/>
              </w:rPr>
            </w:pPr>
            <w:r w:rsidRPr="003F7C39">
              <w:rPr>
                <w:rFonts w:ascii="Arial" w:hAnsi="Arial" w:cs="Arial"/>
                <w:b/>
                <w:bCs/>
              </w:rPr>
              <w:t>Olomouc</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159</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7</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2</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b/>
              </w:rPr>
            </w:pPr>
            <w:r w:rsidRPr="003F7C39">
              <w:rPr>
                <w:rFonts w:ascii="Arial" w:hAnsi="Arial" w:cs="Arial"/>
                <w:b/>
                <w:bCs/>
              </w:rPr>
              <w:t>7</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t>České Budějovice</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155</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4</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4</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11</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t>Plzeň</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153</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7</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2</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7</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proofErr w:type="spellStart"/>
            <w:r w:rsidRPr="003F7C39">
              <w:rPr>
                <w:rFonts w:ascii="Arial" w:hAnsi="Arial" w:cs="Arial"/>
              </w:rPr>
              <w:t>Hradubice</w:t>
            </w:r>
            <w:proofErr w:type="spellEnd"/>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146</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4</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5</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t>Ostrava</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142</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6</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2</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7</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t>Ústí</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139</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5</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4</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5</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t>Zlín</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127</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4</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5</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lastRenderedPageBreak/>
              <w:t xml:space="preserve">Jihlava </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0</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0</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0</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rPr>
              <w:t>Karlovy Vary</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0</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0</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0</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rPr>
              <w:t>1</w:t>
            </w:r>
          </w:p>
        </w:tc>
      </w:tr>
      <w:tr w:rsidR="004167A6" w:rsidRPr="003F7C39" w:rsidTr="004167A6">
        <w:trPr>
          <w:trHeight w:val="569"/>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both"/>
              <w:rPr>
                <w:rFonts w:ascii="Arial" w:hAnsi="Arial" w:cs="Arial"/>
              </w:rPr>
            </w:pPr>
            <w:r w:rsidRPr="003F7C39">
              <w:rPr>
                <w:rFonts w:ascii="Arial" w:hAnsi="Arial" w:cs="Arial"/>
                <w:bCs/>
              </w:rPr>
              <w:t>Celkem</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bCs/>
              </w:rPr>
              <w:t>145</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bCs/>
              </w:rPr>
              <w:t>23</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bCs/>
              </w:rPr>
              <w:t>10</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B6491" w:rsidRPr="003F7C39" w:rsidRDefault="004167A6" w:rsidP="004167A6">
            <w:pPr>
              <w:spacing w:after="0" w:line="240" w:lineRule="auto"/>
              <w:jc w:val="center"/>
              <w:rPr>
                <w:rFonts w:ascii="Arial" w:hAnsi="Arial" w:cs="Arial"/>
              </w:rPr>
            </w:pPr>
            <w:r w:rsidRPr="003F7C39">
              <w:rPr>
                <w:rFonts w:ascii="Arial" w:hAnsi="Arial" w:cs="Arial"/>
                <w:bCs/>
              </w:rPr>
              <w:t>49</w:t>
            </w:r>
          </w:p>
        </w:tc>
      </w:tr>
    </w:tbl>
    <w:p w:rsidR="004167A6" w:rsidRPr="003F7C39" w:rsidRDefault="004167A6" w:rsidP="00B66E6F">
      <w:pPr>
        <w:spacing w:after="0" w:line="240" w:lineRule="auto"/>
        <w:jc w:val="both"/>
        <w:rPr>
          <w:rFonts w:ascii="Arial" w:hAnsi="Arial" w:cs="Arial"/>
          <w:b/>
        </w:rPr>
      </w:pPr>
    </w:p>
    <w:p w:rsidR="004167A6" w:rsidRPr="003F7C39" w:rsidRDefault="004167A6" w:rsidP="00B66E6F">
      <w:pPr>
        <w:spacing w:after="0" w:line="240" w:lineRule="auto"/>
        <w:jc w:val="both"/>
        <w:rPr>
          <w:rFonts w:ascii="Arial" w:hAnsi="Arial" w:cs="Arial"/>
          <w:b/>
          <w:bCs/>
        </w:rPr>
      </w:pPr>
    </w:p>
    <w:p w:rsidR="004167A6" w:rsidRPr="003F7C39" w:rsidRDefault="004167A6" w:rsidP="00B66E6F">
      <w:pPr>
        <w:spacing w:after="0" w:line="240" w:lineRule="auto"/>
        <w:jc w:val="both"/>
        <w:rPr>
          <w:rFonts w:ascii="Arial" w:hAnsi="Arial" w:cs="Arial"/>
          <w:b/>
          <w:sz w:val="24"/>
        </w:rPr>
      </w:pPr>
      <w:r w:rsidRPr="003F7C39">
        <w:rPr>
          <w:rFonts w:ascii="Arial" w:hAnsi="Arial" w:cs="Arial"/>
          <w:b/>
          <w:bCs/>
          <w:sz w:val="24"/>
        </w:rPr>
        <w:t>Aktuální stav OP TAK</w:t>
      </w:r>
    </w:p>
    <w:p w:rsidR="004167A6" w:rsidRPr="003F7C39" w:rsidRDefault="004167A6" w:rsidP="00B66E6F">
      <w:pPr>
        <w:spacing w:after="0" w:line="240" w:lineRule="auto"/>
        <w:jc w:val="both"/>
        <w:rPr>
          <w:rFonts w:ascii="Arial" w:hAnsi="Arial" w:cs="Arial"/>
          <w:b/>
        </w:rPr>
      </w:pPr>
    </w:p>
    <w:p w:rsidR="004B6491" w:rsidRPr="003F7C39" w:rsidRDefault="004B6491" w:rsidP="004B6491">
      <w:pPr>
        <w:numPr>
          <w:ilvl w:val="0"/>
          <w:numId w:val="16"/>
        </w:numPr>
        <w:spacing w:after="0" w:line="240" w:lineRule="auto"/>
        <w:jc w:val="both"/>
        <w:rPr>
          <w:rFonts w:ascii="Arial" w:hAnsi="Arial" w:cs="Arial"/>
        </w:rPr>
      </w:pPr>
      <w:r w:rsidRPr="003F7C39">
        <w:rPr>
          <w:rFonts w:ascii="Arial" w:hAnsi="Arial" w:cs="Arial"/>
        </w:rPr>
        <w:t>únor 2024 vyhodnocení výzvy č. 29 SI II (SC 1.1) a schválení PR OP TAK</w:t>
      </w:r>
    </w:p>
    <w:p w:rsidR="004B6491" w:rsidRPr="003F7C39" w:rsidRDefault="004B6491" w:rsidP="004B6491">
      <w:pPr>
        <w:numPr>
          <w:ilvl w:val="0"/>
          <w:numId w:val="16"/>
        </w:numPr>
        <w:spacing w:after="0" w:line="240" w:lineRule="auto"/>
        <w:jc w:val="both"/>
        <w:rPr>
          <w:rFonts w:ascii="Arial" w:hAnsi="Arial" w:cs="Arial"/>
        </w:rPr>
      </w:pPr>
      <w:r w:rsidRPr="003F7C39">
        <w:rPr>
          <w:rFonts w:ascii="Arial" w:hAnsi="Arial" w:cs="Arial"/>
        </w:rPr>
        <w:t>březen 2024 schválení ZMOL a ŘO MPO</w:t>
      </w:r>
    </w:p>
    <w:p w:rsidR="004B6491" w:rsidRPr="003F7C39" w:rsidRDefault="004B6491" w:rsidP="004B6491">
      <w:pPr>
        <w:spacing w:after="0" w:line="240" w:lineRule="auto"/>
        <w:ind w:left="720"/>
        <w:jc w:val="both"/>
        <w:rPr>
          <w:rFonts w:ascii="Arial" w:hAnsi="Arial" w:cs="Arial"/>
        </w:rPr>
      </w:pPr>
    </w:p>
    <w:p w:rsidR="004B6491" w:rsidRPr="003F7C39" w:rsidRDefault="004B6491" w:rsidP="004B6491">
      <w:pPr>
        <w:pStyle w:val="Titulek"/>
        <w:keepNext/>
        <w:rPr>
          <w:rFonts w:ascii="Arial" w:hAnsi="Arial" w:cs="Arial"/>
          <w:color w:val="auto"/>
          <w:sz w:val="22"/>
        </w:rPr>
      </w:pPr>
      <w:r w:rsidRPr="003F7C39">
        <w:rPr>
          <w:rFonts w:ascii="Arial" w:hAnsi="Arial" w:cs="Arial"/>
          <w:color w:val="auto"/>
          <w:sz w:val="22"/>
        </w:rPr>
        <w:t xml:space="preserve">Tabulka </w:t>
      </w:r>
      <w:r w:rsidRPr="003F7C39">
        <w:rPr>
          <w:rFonts w:ascii="Arial" w:hAnsi="Arial" w:cs="Arial"/>
          <w:color w:val="auto"/>
          <w:sz w:val="22"/>
        </w:rPr>
        <w:fldChar w:fldCharType="begin"/>
      </w:r>
      <w:r w:rsidRPr="003F7C39">
        <w:rPr>
          <w:rFonts w:ascii="Arial" w:hAnsi="Arial" w:cs="Arial"/>
          <w:color w:val="auto"/>
          <w:sz w:val="22"/>
        </w:rPr>
        <w:instrText xml:space="preserve"> SEQ Tabulka \* ARABIC </w:instrText>
      </w:r>
      <w:r w:rsidRPr="003F7C39">
        <w:rPr>
          <w:rFonts w:ascii="Arial" w:hAnsi="Arial" w:cs="Arial"/>
          <w:color w:val="auto"/>
          <w:sz w:val="22"/>
        </w:rPr>
        <w:fldChar w:fldCharType="separate"/>
      </w:r>
      <w:r w:rsidRPr="003F7C39">
        <w:rPr>
          <w:rFonts w:ascii="Arial" w:hAnsi="Arial" w:cs="Arial"/>
          <w:noProof/>
          <w:color w:val="auto"/>
          <w:sz w:val="22"/>
        </w:rPr>
        <w:t>4</w:t>
      </w:r>
      <w:r w:rsidRPr="003F7C39">
        <w:rPr>
          <w:rFonts w:ascii="Arial" w:hAnsi="Arial" w:cs="Arial"/>
          <w:color w:val="auto"/>
          <w:sz w:val="22"/>
        </w:rPr>
        <w:fldChar w:fldCharType="end"/>
      </w:r>
      <w:r w:rsidRPr="003F7C39">
        <w:rPr>
          <w:rFonts w:ascii="Arial" w:hAnsi="Arial" w:cs="Arial"/>
          <w:color w:val="auto"/>
          <w:sz w:val="22"/>
        </w:rPr>
        <w:t xml:space="preserve"> PR OP TAK březen 2024</w:t>
      </w:r>
    </w:p>
    <w:tbl>
      <w:tblPr>
        <w:tblW w:w="10221" w:type="dxa"/>
        <w:tblCellMar>
          <w:left w:w="0" w:type="dxa"/>
          <w:right w:w="0" w:type="dxa"/>
        </w:tblCellMar>
        <w:tblLook w:val="04A0" w:firstRow="1" w:lastRow="0" w:firstColumn="1" w:lastColumn="0" w:noHBand="0" w:noVBand="1"/>
      </w:tblPr>
      <w:tblGrid>
        <w:gridCol w:w="1149"/>
        <w:gridCol w:w="4395"/>
        <w:gridCol w:w="2551"/>
        <w:gridCol w:w="2126"/>
      </w:tblGrid>
      <w:tr w:rsidR="004B6491" w:rsidRPr="003F7C39" w:rsidTr="004B6491">
        <w:trPr>
          <w:trHeight w:val="498"/>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
                <w:bCs/>
              </w:rPr>
              <w:t>Kód záměru</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
                <w:bCs/>
              </w:rPr>
              <w:t>Název projektu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
                <w:bCs/>
              </w:rPr>
              <w:t>Název společnosti (předkladatel)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
                <w:bCs/>
              </w:rPr>
              <w:t>Rozpočet EFRR</w:t>
            </w:r>
          </w:p>
        </w:tc>
      </w:tr>
      <w:tr w:rsidR="004B6491" w:rsidRPr="003F7C39" w:rsidTr="004B6491">
        <w:trPr>
          <w:trHeight w:val="948"/>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V29PZ01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Rozvoj Vědeckotechnického parku UP a digitálního inovačního hubu DIGI2Health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20 025 000</w:t>
            </w:r>
          </w:p>
        </w:tc>
      </w:tr>
      <w:tr w:rsidR="004B6491" w:rsidRPr="003F7C39" w:rsidTr="004B6491">
        <w:trPr>
          <w:trHeight w:val="948"/>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V29PZ02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Spojené laboratoře pro materiálové a analytické technologie (SMALT)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18 500 000</w:t>
            </w:r>
          </w:p>
        </w:tc>
      </w:tr>
      <w:tr w:rsidR="004B6491" w:rsidRPr="003F7C39" w:rsidTr="004B6491">
        <w:trPr>
          <w:trHeight w:val="474"/>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V29PZ03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proofErr w:type="spellStart"/>
            <w:r w:rsidRPr="003F7C39">
              <w:rPr>
                <w:rFonts w:ascii="Arial" w:hAnsi="Arial" w:cs="Arial"/>
              </w:rPr>
              <w:t>Envelopa</w:t>
            </w:r>
            <w:proofErr w:type="spellEnd"/>
            <w:r w:rsidRPr="003F7C39">
              <w:rPr>
                <w:rFonts w:ascii="Arial" w:hAnsi="Arial" w:cs="Arial"/>
              </w:rPr>
              <w:t xml:space="preserve"> II - Blok-E VTP UP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150 000 000</w:t>
            </w:r>
          </w:p>
        </w:tc>
      </w:tr>
      <w:tr w:rsidR="004B6491" w:rsidRPr="003F7C39" w:rsidTr="004B6491">
        <w:trPr>
          <w:trHeight w:val="1423"/>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V29PZ04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Vybudování centra pro podporu a rozvoj inovačních a vývojových aktivit MSP v rámci OA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Fakultní nemocnice Olomouc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250 000 000</w:t>
            </w:r>
          </w:p>
        </w:tc>
      </w:tr>
      <w:tr w:rsidR="004B6491" w:rsidRPr="003F7C39" w:rsidTr="004B6491">
        <w:trPr>
          <w:trHeight w:val="474"/>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V29PZ05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proofErr w:type="spellStart"/>
            <w:r w:rsidRPr="003F7C39">
              <w:rPr>
                <w:rFonts w:ascii="Arial" w:hAnsi="Arial" w:cs="Arial"/>
              </w:rPr>
              <w:t>Innovation</w:t>
            </w:r>
            <w:proofErr w:type="spellEnd"/>
            <w:r w:rsidRPr="003F7C39">
              <w:rPr>
                <w:rFonts w:ascii="Arial" w:hAnsi="Arial" w:cs="Arial"/>
              </w:rPr>
              <w:t xml:space="preserve"> Business </w:t>
            </w:r>
            <w:proofErr w:type="spellStart"/>
            <w:r w:rsidRPr="003F7C39">
              <w:rPr>
                <w:rFonts w:ascii="Arial" w:hAnsi="Arial" w:cs="Arial"/>
              </w:rPr>
              <w:t>Development</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Inovační centrum Olomouckého kraje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22 500 000</w:t>
            </w:r>
          </w:p>
        </w:tc>
      </w:tr>
      <w:tr w:rsidR="004B6491" w:rsidRPr="003F7C39" w:rsidTr="004B6491">
        <w:trPr>
          <w:trHeight w:val="474"/>
        </w:trPr>
        <w:tc>
          <w:tcPr>
            <w:tcW w:w="8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right"/>
              <w:rPr>
                <w:rFonts w:ascii="Arial" w:hAnsi="Arial" w:cs="Arial"/>
              </w:rPr>
            </w:pPr>
            <w:r w:rsidRPr="003F7C39">
              <w:rPr>
                <w:rFonts w:ascii="Arial" w:hAnsi="Arial" w:cs="Arial"/>
                <w:b/>
                <w:bCs/>
              </w:rPr>
              <w:t>CELKEM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91" w:rsidRPr="003F7C39" w:rsidRDefault="004B6491" w:rsidP="004B6491">
            <w:pPr>
              <w:spacing w:after="0" w:line="240" w:lineRule="auto"/>
              <w:jc w:val="both"/>
              <w:rPr>
                <w:rFonts w:ascii="Arial" w:hAnsi="Arial" w:cs="Arial"/>
              </w:rPr>
            </w:pPr>
            <w:r w:rsidRPr="003F7C39">
              <w:rPr>
                <w:rFonts w:ascii="Arial" w:hAnsi="Arial" w:cs="Arial"/>
                <w:b/>
                <w:bCs/>
              </w:rPr>
              <w:t>461 025 000</w:t>
            </w:r>
          </w:p>
        </w:tc>
      </w:tr>
    </w:tbl>
    <w:p w:rsidR="004B6491" w:rsidRPr="003F7C39" w:rsidRDefault="004B6491" w:rsidP="004B6491">
      <w:pPr>
        <w:spacing w:after="0" w:line="240" w:lineRule="auto"/>
        <w:jc w:val="both"/>
        <w:rPr>
          <w:rFonts w:ascii="Arial" w:hAnsi="Arial" w:cs="Arial"/>
        </w:rPr>
      </w:pPr>
    </w:p>
    <w:p w:rsidR="004B6491" w:rsidRPr="003F7C39" w:rsidRDefault="004B6491" w:rsidP="004B6491">
      <w:pPr>
        <w:numPr>
          <w:ilvl w:val="0"/>
          <w:numId w:val="17"/>
        </w:numPr>
        <w:spacing w:after="0" w:line="240" w:lineRule="auto"/>
        <w:jc w:val="both"/>
        <w:rPr>
          <w:rFonts w:ascii="Arial" w:hAnsi="Arial" w:cs="Arial"/>
        </w:rPr>
      </w:pPr>
      <w:r w:rsidRPr="003F7C39">
        <w:rPr>
          <w:rFonts w:ascii="Arial" w:hAnsi="Arial" w:cs="Arial"/>
        </w:rPr>
        <w:t>2. 4.  - 4. 9. 2024 1. vyzvání nositele ITI OA k aktualizaci strategických projektů</w:t>
      </w:r>
    </w:p>
    <w:p w:rsidR="004B6491" w:rsidRPr="003F7C39" w:rsidRDefault="004B6491" w:rsidP="004B6491">
      <w:pPr>
        <w:numPr>
          <w:ilvl w:val="0"/>
          <w:numId w:val="17"/>
        </w:numPr>
        <w:spacing w:after="0" w:line="240" w:lineRule="auto"/>
        <w:jc w:val="both"/>
        <w:rPr>
          <w:rFonts w:ascii="Arial" w:hAnsi="Arial" w:cs="Arial"/>
        </w:rPr>
      </w:pPr>
      <w:r w:rsidRPr="003F7C39">
        <w:rPr>
          <w:rFonts w:ascii="Arial" w:hAnsi="Arial" w:cs="Arial"/>
        </w:rPr>
        <w:t>předloženy 4 z 5 strategických projektů</w:t>
      </w:r>
    </w:p>
    <w:p w:rsidR="004167A6" w:rsidRPr="003F7C39" w:rsidRDefault="004167A6" w:rsidP="00B66E6F">
      <w:pPr>
        <w:spacing w:after="0" w:line="240" w:lineRule="auto"/>
        <w:jc w:val="both"/>
        <w:rPr>
          <w:rFonts w:ascii="Arial" w:hAnsi="Arial" w:cs="Arial"/>
          <w:b/>
        </w:rPr>
      </w:pPr>
    </w:p>
    <w:p w:rsidR="004B6491" w:rsidRPr="003F7C39" w:rsidRDefault="004B6491" w:rsidP="004B6491">
      <w:pPr>
        <w:pStyle w:val="Titulek"/>
        <w:keepNext/>
        <w:rPr>
          <w:rFonts w:ascii="Arial" w:hAnsi="Arial" w:cs="Arial"/>
          <w:color w:val="auto"/>
          <w:sz w:val="22"/>
        </w:rPr>
      </w:pPr>
      <w:r w:rsidRPr="003F7C39">
        <w:rPr>
          <w:rFonts w:ascii="Arial" w:hAnsi="Arial" w:cs="Arial"/>
          <w:color w:val="auto"/>
          <w:sz w:val="22"/>
        </w:rPr>
        <w:t xml:space="preserve">Tabulka </w:t>
      </w:r>
      <w:r w:rsidRPr="003F7C39">
        <w:rPr>
          <w:rFonts w:ascii="Arial" w:hAnsi="Arial" w:cs="Arial"/>
          <w:color w:val="auto"/>
          <w:sz w:val="22"/>
        </w:rPr>
        <w:fldChar w:fldCharType="begin"/>
      </w:r>
      <w:r w:rsidRPr="003F7C39">
        <w:rPr>
          <w:rFonts w:ascii="Arial" w:hAnsi="Arial" w:cs="Arial"/>
          <w:color w:val="auto"/>
          <w:sz w:val="22"/>
        </w:rPr>
        <w:instrText xml:space="preserve"> SEQ Tabulka \* ARABIC </w:instrText>
      </w:r>
      <w:r w:rsidRPr="003F7C39">
        <w:rPr>
          <w:rFonts w:ascii="Arial" w:hAnsi="Arial" w:cs="Arial"/>
          <w:color w:val="auto"/>
          <w:sz w:val="22"/>
        </w:rPr>
        <w:fldChar w:fldCharType="separate"/>
      </w:r>
      <w:r w:rsidRPr="003F7C39">
        <w:rPr>
          <w:rFonts w:ascii="Arial" w:hAnsi="Arial" w:cs="Arial"/>
          <w:noProof/>
          <w:color w:val="auto"/>
          <w:sz w:val="22"/>
        </w:rPr>
        <w:t>5</w:t>
      </w:r>
      <w:r w:rsidRPr="003F7C39">
        <w:rPr>
          <w:rFonts w:ascii="Arial" w:hAnsi="Arial" w:cs="Arial"/>
          <w:color w:val="auto"/>
          <w:sz w:val="22"/>
        </w:rPr>
        <w:fldChar w:fldCharType="end"/>
      </w:r>
      <w:r w:rsidRPr="003F7C39">
        <w:rPr>
          <w:rFonts w:ascii="Arial" w:hAnsi="Arial" w:cs="Arial"/>
          <w:color w:val="auto"/>
          <w:sz w:val="22"/>
        </w:rPr>
        <w:t xml:space="preserve"> Předložené projekty od vyzvání OP TAK</w:t>
      </w:r>
    </w:p>
    <w:tbl>
      <w:tblPr>
        <w:tblW w:w="9518" w:type="dxa"/>
        <w:tblCellMar>
          <w:left w:w="0" w:type="dxa"/>
          <w:right w:w="0" w:type="dxa"/>
        </w:tblCellMar>
        <w:tblLook w:val="04A0" w:firstRow="1" w:lastRow="0" w:firstColumn="1" w:lastColumn="0" w:noHBand="0" w:noVBand="1"/>
      </w:tblPr>
      <w:tblGrid>
        <w:gridCol w:w="839"/>
        <w:gridCol w:w="4361"/>
        <w:gridCol w:w="2357"/>
        <w:gridCol w:w="1961"/>
      </w:tblGrid>
      <w:tr w:rsidR="004B6491" w:rsidRPr="003F7C39" w:rsidTr="004B6491">
        <w:trPr>
          <w:trHeight w:val="517"/>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Pořadí</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Název projektu</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Předkladatel</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Dotace</w:t>
            </w:r>
          </w:p>
        </w:tc>
      </w:tr>
      <w:tr w:rsidR="004B6491" w:rsidRPr="003F7C39" w:rsidTr="004B6491">
        <w:trPr>
          <w:trHeight w:val="93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1.</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Rozvoj Vědeckotechnického parku UP a digitálního inovačního hubu DIGI2Health</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20 025 000</w:t>
            </w:r>
          </w:p>
        </w:tc>
      </w:tr>
      <w:tr w:rsidR="004B6491" w:rsidRPr="003F7C39" w:rsidTr="004B6491">
        <w:trPr>
          <w:trHeight w:val="93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lastRenderedPageBreak/>
              <w:t>2.</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Spojené laboratoře pro materiálové a analytické technologie (SMALT)</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18 500 000</w:t>
            </w:r>
          </w:p>
        </w:tc>
      </w:tr>
      <w:tr w:rsidR="004B6491" w:rsidRPr="003F7C39" w:rsidTr="004B6491">
        <w:trPr>
          <w:trHeight w:val="517"/>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3.</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proofErr w:type="spellStart"/>
            <w:r w:rsidRPr="003F7C39">
              <w:rPr>
                <w:rFonts w:ascii="Arial" w:hAnsi="Arial" w:cs="Arial"/>
              </w:rPr>
              <w:t>Innovation</w:t>
            </w:r>
            <w:proofErr w:type="spellEnd"/>
            <w:r w:rsidRPr="003F7C39">
              <w:rPr>
                <w:rFonts w:ascii="Arial" w:hAnsi="Arial" w:cs="Arial"/>
              </w:rPr>
              <w:t xml:space="preserve"> Business </w:t>
            </w:r>
            <w:proofErr w:type="spellStart"/>
            <w:r w:rsidRPr="003F7C39">
              <w:rPr>
                <w:rFonts w:ascii="Arial" w:hAnsi="Arial" w:cs="Arial"/>
              </w:rPr>
              <w:t>Development</w:t>
            </w:r>
            <w:proofErr w:type="spellEnd"/>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 xml:space="preserve">Inovační centrum Olomouckého kraje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22 500 000</w:t>
            </w:r>
          </w:p>
        </w:tc>
      </w:tr>
      <w:tr w:rsidR="004B6491" w:rsidRPr="003F7C39" w:rsidTr="004B6491">
        <w:trPr>
          <w:trHeight w:val="1390"/>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4.</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Vybudování centra pro podporu a rozvoj inovačních a vývojových aktivit MSP v rámci OA</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 xml:space="preserve">Fakultní nemocnice Olomouc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250 000 000</w:t>
            </w:r>
          </w:p>
        </w:tc>
      </w:tr>
      <w:tr w:rsidR="004B6491" w:rsidRPr="003F7C39" w:rsidTr="004B6491">
        <w:trPr>
          <w:trHeight w:val="517"/>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strike/>
                <w:color w:val="FF0000"/>
              </w:rPr>
            </w:pPr>
            <w:r w:rsidRPr="003F7C39">
              <w:rPr>
                <w:rFonts w:ascii="Arial" w:hAnsi="Arial" w:cs="Arial"/>
                <w:strike/>
                <w:color w:val="FF0000"/>
              </w:rPr>
              <w:t>5.</w:t>
            </w:r>
          </w:p>
        </w:tc>
        <w:tc>
          <w:tcPr>
            <w:tcW w:w="4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strike/>
                <w:color w:val="FF0000"/>
              </w:rPr>
            </w:pPr>
            <w:proofErr w:type="spellStart"/>
            <w:r w:rsidRPr="003F7C39">
              <w:rPr>
                <w:rFonts w:ascii="Arial" w:hAnsi="Arial" w:cs="Arial"/>
                <w:strike/>
                <w:color w:val="FF0000"/>
              </w:rPr>
              <w:t>Envelopa</w:t>
            </w:r>
            <w:proofErr w:type="spellEnd"/>
            <w:r w:rsidRPr="003F7C39">
              <w:rPr>
                <w:rFonts w:ascii="Arial" w:hAnsi="Arial" w:cs="Arial"/>
                <w:strike/>
                <w:color w:val="FF0000"/>
              </w:rPr>
              <w:t xml:space="preserve"> II - Blok-E VTP UP</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strike/>
                <w:color w:val="FF0000"/>
              </w:rPr>
            </w:pPr>
            <w:r w:rsidRPr="003F7C39">
              <w:rPr>
                <w:rFonts w:ascii="Arial" w:hAnsi="Arial" w:cs="Arial"/>
                <w:strike/>
                <w:color w:val="FF0000"/>
              </w:rPr>
              <w:t>Univerzita Palackého v Olomouci</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both"/>
              <w:rPr>
                <w:rFonts w:ascii="Arial" w:hAnsi="Arial" w:cs="Arial"/>
                <w:strike/>
                <w:color w:val="FF0000"/>
              </w:rPr>
            </w:pPr>
            <w:r w:rsidRPr="003F7C39">
              <w:rPr>
                <w:rFonts w:ascii="Arial" w:hAnsi="Arial" w:cs="Arial"/>
                <w:strike/>
                <w:color w:val="FF0000"/>
              </w:rPr>
              <w:t>150 000 000</w:t>
            </w:r>
          </w:p>
        </w:tc>
      </w:tr>
      <w:tr w:rsidR="004B6491" w:rsidRPr="003F7C39" w:rsidTr="004B6491">
        <w:trPr>
          <w:trHeight w:val="517"/>
        </w:trPr>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right"/>
              <w:rPr>
                <w:rFonts w:ascii="Arial" w:hAnsi="Arial" w:cs="Arial"/>
                <w:b/>
              </w:rPr>
            </w:pPr>
            <w:r w:rsidRPr="003F7C39">
              <w:rPr>
                <w:rFonts w:ascii="Arial" w:hAnsi="Arial" w:cs="Arial"/>
                <w:b/>
                <w:bCs/>
              </w:rPr>
              <w:t>Celkem</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91" w:rsidRPr="003F7C39" w:rsidRDefault="004B6491" w:rsidP="004B6491">
            <w:pPr>
              <w:spacing w:after="0" w:line="240" w:lineRule="auto"/>
              <w:jc w:val="both"/>
              <w:rPr>
                <w:rFonts w:ascii="Arial" w:hAnsi="Arial" w:cs="Arial"/>
                <w:b/>
              </w:rPr>
            </w:pPr>
            <w:r w:rsidRPr="003F7C39">
              <w:rPr>
                <w:rFonts w:ascii="Arial" w:hAnsi="Arial" w:cs="Arial"/>
                <w:b/>
                <w:bCs/>
              </w:rPr>
              <w:t>311 025 000</w:t>
            </w:r>
          </w:p>
        </w:tc>
      </w:tr>
      <w:tr w:rsidR="004B6491" w:rsidRPr="003F7C39" w:rsidTr="004B6491">
        <w:trPr>
          <w:trHeight w:val="517"/>
        </w:trPr>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right"/>
              <w:rPr>
                <w:rFonts w:ascii="Arial" w:hAnsi="Arial" w:cs="Arial"/>
                <w:b/>
              </w:rPr>
            </w:pPr>
            <w:r w:rsidRPr="003F7C39">
              <w:rPr>
                <w:rFonts w:ascii="Arial" w:hAnsi="Arial" w:cs="Arial"/>
                <w:b/>
                <w:bCs/>
              </w:rPr>
              <w:t>Alokace opatření 1.1.2</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91" w:rsidRPr="003F7C39" w:rsidRDefault="004B6491" w:rsidP="004B6491">
            <w:pPr>
              <w:spacing w:after="0" w:line="240" w:lineRule="auto"/>
              <w:jc w:val="both"/>
              <w:rPr>
                <w:rFonts w:ascii="Arial" w:hAnsi="Arial" w:cs="Arial"/>
                <w:b/>
              </w:rPr>
            </w:pPr>
            <w:r w:rsidRPr="003F7C39">
              <w:rPr>
                <w:rFonts w:ascii="Arial" w:hAnsi="Arial" w:cs="Arial"/>
                <w:b/>
                <w:bCs/>
              </w:rPr>
              <w:t>461 025 000</w:t>
            </w:r>
          </w:p>
        </w:tc>
      </w:tr>
      <w:tr w:rsidR="004B6491" w:rsidRPr="003F7C39" w:rsidTr="004B6491">
        <w:trPr>
          <w:trHeight w:val="517"/>
        </w:trPr>
        <w:tc>
          <w:tcPr>
            <w:tcW w:w="75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B6491" w:rsidRPr="003F7C39" w:rsidRDefault="004B6491" w:rsidP="004B6491">
            <w:pPr>
              <w:spacing w:after="0" w:line="240" w:lineRule="auto"/>
              <w:jc w:val="right"/>
              <w:rPr>
                <w:rFonts w:ascii="Arial" w:hAnsi="Arial" w:cs="Arial"/>
                <w:b/>
              </w:rPr>
            </w:pPr>
            <w:r w:rsidRPr="003F7C39">
              <w:rPr>
                <w:rFonts w:ascii="Arial" w:hAnsi="Arial" w:cs="Arial"/>
                <w:b/>
                <w:bCs/>
              </w:rPr>
              <w:t xml:space="preserve">Plnění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91" w:rsidRPr="003F7C39" w:rsidRDefault="004B6491" w:rsidP="004B6491">
            <w:pPr>
              <w:spacing w:after="0" w:line="240" w:lineRule="auto"/>
              <w:jc w:val="both"/>
              <w:rPr>
                <w:rFonts w:ascii="Arial" w:hAnsi="Arial" w:cs="Arial"/>
                <w:b/>
              </w:rPr>
            </w:pPr>
            <w:r w:rsidRPr="003F7C39">
              <w:rPr>
                <w:rFonts w:ascii="Arial" w:hAnsi="Arial" w:cs="Arial"/>
                <w:b/>
                <w:bCs/>
              </w:rPr>
              <w:t>67%</w:t>
            </w:r>
          </w:p>
        </w:tc>
      </w:tr>
    </w:tbl>
    <w:p w:rsidR="004B6491" w:rsidRPr="003F7C39" w:rsidRDefault="004B6491" w:rsidP="00B66E6F">
      <w:pPr>
        <w:spacing w:after="0" w:line="240" w:lineRule="auto"/>
        <w:jc w:val="both"/>
        <w:rPr>
          <w:rFonts w:ascii="Arial" w:hAnsi="Arial" w:cs="Arial"/>
        </w:rPr>
      </w:pPr>
    </w:p>
    <w:p w:rsidR="004B6491" w:rsidRPr="003F7C39" w:rsidRDefault="004B6491" w:rsidP="004B6491">
      <w:pPr>
        <w:numPr>
          <w:ilvl w:val="0"/>
          <w:numId w:val="18"/>
        </w:numPr>
        <w:spacing w:after="0" w:line="240" w:lineRule="auto"/>
        <w:jc w:val="both"/>
        <w:rPr>
          <w:rFonts w:ascii="Arial" w:hAnsi="Arial" w:cs="Arial"/>
        </w:rPr>
      </w:pPr>
      <w:r w:rsidRPr="003F7C39">
        <w:rPr>
          <w:rFonts w:ascii="Arial" w:hAnsi="Arial" w:cs="Arial"/>
        </w:rPr>
        <w:t>Výzva ŘO MPO Služby infrastruktury ITI alokace 1,5 mld. 15. 9. 2023 – 20. 9. 2024</w:t>
      </w:r>
    </w:p>
    <w:p w:rsidR="004B6491" w:rsidRPr="003F7C39" w:rsidRDefault="004B6491" w:rsidP="004B6491">
      <w:pPr>
        <w:numPr>
          <w:ilvl w:val="0"/>
          <w:numId w:val="18"/>
        </w:numPr>
        <w:spacing w:after="0" w:line="240" w:lineRule="auto"/>
        <w:jc w:val="both"/>
        <w:rPr>
          <w:rFonts w:ascii="Arial" w:hAnsi="Arial" w:cs="Arial"/>
        </w:rPr>
      </w:pPr>
      <w:r w:rsidRPr="003F7C39">
        <w:rPr>
          <w:rFonts w:ascii="Arial" w:hAnsi="Arial" w:cs="Arial"/>
        </w:rPr>
        <w:t xml:space="preserve">Výzva ŘO MPO prodloužena do 1. 11. 2024 </w:t>
      </w:r>
    </w:p>
    <w:p w:rsidR="004B6491" w:rsidRPr="003F7C39" w:rsidRDefault="004B6491" w:rsidP="00B66E6F">
      <w:pPr>
        <w:spacing w:after="0" w:line="240" w:lineRule="auto"/>
        <w:jc w:val="both"/>
        <w:rPr>
          <w:rFonts w:ascii="Arial" w:hAnsi="Arial" w:cs="Arial"/>
          <w:b/>
        </w:rPr>
      </w:pPr>
    </w:p>
    <w:p w:rsidR="004B6491" w:rsidRPr="003F7C39" w:rsidRDefault="004B6491" w:rsidP="00B66E6F">
      <w:pPr>
        <w:spacing w:after="0" w:line="240" w:lineRule="auto"/>
        <w:jc w:val="both"/>
        <w:rPr>
          <w:rFonts w:ascii="Arial" w:hAnsi="Arial" w:cs="Arial"/>
          <w:b/>
        </w:rPr>
      </w:pPr>
    </w:p>
    <w:p w:rsidR="004B6491" w:rsidRPr="003F7C39" w:rsidRDefault="004B6491" w:rsidP="004B6491">
      <w:pPr>
        <w:pStyle w:val="Titulek"/>
        <w:keepNext/>
        <w:rPr>
          <w:rFonts w:ascii="Arial" w:hAnsi="Arial" w:cs="Arial"/>
          <w:color w:val="auto"/>
          <w:sz w:val="22"/>
        </w:rPr>
      </w:pPr>
      <w:r w:rsidRPr="003F7C39">
        <w:rPr>
          <w:rFonts w:ascii="Arial" w:hAnsi="Arial" w:cs="Arial"/>
          <w:color w:val="auto"/>
          <w:sz w:val="22"/>
        </w:rPr>
        <w:t xml:space="preserve">Tabulka </w:t>
      </w:r>
      <w:r w:rsidRPr="003F7C39">
        <w:rPr>
          <w:rFonts w:ascii="Arial" w:hAnsi="Arial" w:cs="Arial"/>
          <w:color w:val="auto"/>
          <w:sz w:val="22"/>
        </w:rPr>
        <w:fldChar w:fldCharType="begin"/>
      </w:r>
      <w:r w:rsidRPr="003F7C39">
        <w:rPr>
          <w:rFonts w:ascii="Arial" w:hAnsi="Arial" w:cs="Arial"/>
          <w:color w:val="auto"/>
          <w:sz w:val="22"/>
        </w:rPr>
        <w:instrText xml:space="preserve"> SEQ Tabulka \* ARABIC </w:instrText>
      </w:r>
      <w:r w:rsidRPr="003F7C39">
        <w:rPr>
          <w:rFonts w:ascii="Arial" w:hAnsi="Arial" w:cs="Arial"/>
          <w:color w:val="auto"/>
          <w:sz w:val="22"/>
        </w:rPr>
        <w:fldChar w:fldCharType="separate"/>
      </w:r>
      <w:r w:rsidRPr="003F7C39">
        <w:rPr>
          <w:rFonts w:ascii="Arial" w:hAnsi="Arial" w:cs="Arial"/>
          <w:noProof/>
          <w:color w:val="auto"/>
          <w:sz w:val="22"/>
        </w:rPr>
        <w:t>6</w:t>
      </w:r>
      <w:r w:rsidRPr="003F7C39">
        <w:rPr>
          <w:rFonts w:ascii="Arial" w:hAnsi="Arial" w:cs="Arial"/>
          <w:color w:val="auto"/>
          <w:sz w:val="22"/>
        </w:rPr>
        <w:fldChar w:fldCharType="end"/>
      </w:r>
      <w:r w:rsidRPr="003F7C39">
        <w:rPr>
          <w:rFonts w:ascii="Arial" w:hAnsi="Arial" w:cs="Arial"/>
          <w:color w:val="auto"/>
          <w:sz w:val="22"/>
        </w:rPr>
        <w:t xml:space="preserve"> Hodnocení projektů ITI OA ŘO MPO</w:t>
      </w:r>
    </w:p>
    <w:tbl>
      <w:tblPr>
        <w:tblW w:w="9509" w:type="dxa"/>
        <w:tblCellMar>
          <w:left w:w="0" w:type="dxa"/>
          <w:right w:w="0" w:type="dxa"/>
        </w:tblCellMar>
        <w:tblLook w:val="04A0" w:firstRow="1" w:lastRow="0" w:firstColumn="1" w:lastColumn="0" w:noHBand="0" w:noVBand="1"/>
      </w:tblPr>
      <w:tblGrid>
        <w:gridCol w:w="2421"/>
        <w:gridCol w:w="3874"/>
        <w:gridCol w:w="1513"/>
        <w:gridCol w:w="1701"/>
      </w:tblGrid>
      <w:tr w:rsidR="004B6491" w:rsidRPr="003F7C39" w:rsidTr="004B6491">
        <w:trPr>
          <w:trHeight w:val="325"/>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Název projektu</w:t>
            </w:r>
          </w:p>
        </w:tc>
        <w:tc>
          <w:tcPr>
            <w:tcW w:w="387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Předkladatel</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Dotace EFRR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4B6491" w:rsidRPr="003F7C39" w:rsidRDefault="004B6491" w:rsidP="004B6491">
            <w:pPr>
              <w:spacing w:after="0" w:line="240" w:lineRule="auto"/>
              <w:jc w:val="both"/>
              <w:rPr>
                <w:rFonts w:ascii="Arial" w:hAnsi="Arial" w:cs="Arial"/>
              </w:rPr>
            </w:pPr>
            <w:r w:rsidRPr="003F7C39">
              <w:rPr>
                <w:rFonts w:ascii="Arial" w:hAnsi="Arial" w:cs="Arial"/>
                <w:bCs/>
              </w:rPr>
              <w:t>Hodnocení ŘO MPO</w:t>
            </w:r>
          </w:p>
        </w:tc>
      </w:tr>
      <w:tr w:rsidR="004B6491" w:rsidRPr="003F7C39" w:rsidTr="004B6491">
        <w:trPr>
          <w:trHeight w:val="1730"/>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Rozvoj Vědeckotechnického parku UP a digitálního inovačního hubu DIGI2Health</w:t>
            </w:r>
          </w:p>
        </w:tc>
        <w:tc>
          <w:tcPr>
            <w:tcW w:w="387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20 025 000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Právní akt</w:t>
            </w:r>
          </w:p>
        </w:tc>
      </w:tr>
      <w:tr w:rsidR="004B6491" w:rsidRPr="003F7C39" w:rsidTr="004B6491">
        <w:trPr>
          <w:trHeight w:val="1505"/>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Spojené laboratoře pro materiálové a analytické technologie (SMALT)</w:t>
            </w:r>
          </w:p>
        </w:tc>
        <w:tc>
          <w:tcPr>
            <w:tcW w:w="387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Univerzita Palackého v Olomouci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18 270 078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Právní akt</w:t>
            </w:r>
          </w:p>
        </w:tc>
      </w:tr>
      <w:tr w:rsidR="004B6491" w:rsidRPr="003F7C39" w:rsidTr="004B6491">
        <w:trPr>
          <w:trHeight w:val="753"/>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strike/>
                <w:color w:val="FF0000"/>
              </w:rPr>
            </w:pPr>
            <w:proofErr w:type="spellStart"/>
            <w:r w:rsidRPr="003F7C39">
              <w:rPr>
                <w:rFonts w:ascii="Arial" w:hAnsi="Arial" w:cs="Arial"/>
                <w:strike/>
                <w:color w:val="FF0000"/>
              </w:rPr>
              <w:t>Innovation</w:t>
            </w:r>
            <w:proofErr w:type="spellEnd"/>
            <w:r w:rsidRPr="003F7C39">
              <w:rPr>
                <w:rFonts w:ascii="Arial" w:hAnsi="Arial" w:cs="Arial"/>
                <w:strike/>
                <w:color w:val="FF0000"/>
              </w:rPr>
              <w:t xml:space="preserve"> Business </w:t>
            </w:r>
            <w:proofErr w:type="spellStart"/>
            <w:r w:rsidRPr="003F7C39">
              <w:rPr>
                <w:rFonts w:ascii="Arial" w:hAnsi="Arial" w:cs="Arial"/>
                <w:strike/>
                <w:color w:val="FF0000"/>
              </w:rPr>
              <w:t>Development</w:t>
            </w:r>
            <w:proofErr w:type="spellEnd"/>
          </w:p>
        </w:tc>
        <w:tc>
          <w:tcPr>
            <w:tcW w:w="387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strike/>
                <w:color w:val="FF0000"/>
              </w:rPr>
            </w:pPr>
            <w:r w:rsidRPr="003F7C39">
              <w:rPr>
                <w:rFonts w:ascii="Arial" w:hAnsi="Arial" w:cs="Arial"/>
                <w:strike/>
                <w:color w:val="FF0000"/>
              </w:rPr>
              <w:t xml:space="preserve">Inovační centrum Olomouckého kraje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strike/>
                <w:color w:val="FF0000"/>
              </w:rPr>
            </w:pPr>
            <w:r w:rsidRPr="003F7C39">
              <w:rPr>
                <w:rFonts w:ascii="Arial" w:hAnsi="Arial" w:cs="Arial"/>
                <w:strike/>
                <w:color w:val="FF0000"/>
              </w:rPr>
              <w:t>20 148 040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strike/>
                <w:color w:val="FF0000"/>
              </w:rPr>
            </w:pPr>
            <w:r w:rsidRPr="003F7C39">
              <w:rPr>
                <w:rFonts w:ascii="Arial" w:hAnsi="Arial" w:cs="Arial"/>
                <w:strike/>
                <w:color w:val="FF0000"/>
              </w:rPr>
              <w:t>Nepodpořen</w:t>
            </w:r>
          </w:p>
        </w:tc>
      </w:tr>
      <w:tr w:rsidR="004B6491" w:rsidRPr="003F7C39" w:rsidTr="004B6491">
        <w:trPr>
          <w:trHeight w:val="2007"/>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lastRenderedPageBreak/>
              <w:t>Vybudování centra pro podporu a rozvoj inovačních a vývojových aktivit MSP v rámci OA</w:t>
            </w:r>
          </w:p>
        </w:tc>
        <w:tc>
          <w:tcPr>
            <w:tcW w:w="387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 xml:space="preserve">Fakultní nemocnice Olomouc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250 000 000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Právní akt</w:t>
            </w:r>
          </w:p>
        </w:tc>
      </w:tr>
      <w:tr w:rsidR="004B6491" w:rsidRPr="003F7C39" w:rsidTr="004B6491">
        <w:trPr>
          <w:trHeight w:val="502"/>
        </w:trPr>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4B6491" w:rsidRPr="003F7C39" w:rsidRDefault="004B6491" w:rsidP="004B6491">
            <w:pPr>
              <w:spacing w:after="0" w:line="240" w:lineRule="auto"/>
              <w:jc w:val="right"/>
              <w:rPr>
                <w:rFonts w:ascii="Arial" w:hAnsi="Arial" w:cs="Arial"/>
                <w:b/>
              </w:rPr>
            </w:pPr>
            <w:r w:rsidRPr="003F7C39">
              <w:rPr>
                <w:rFonts w:ascii="Arial" w:hAnsi="Arial" w:cs="Arial"/>
                <w:b/>
              </w:rPr>
              <w:t>Celkem ISKP21+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b/>
              </w:rPr>
            </w:pPr>
            <w:r w:rsidRPr="003F7C39">
              <w:rPr>
                <w:rFonts w:ascii="Arial" w:hAnsi="Arial" w:cs="Arial"/>
                <w:b/>
              </w:rPr>
              <w:t>288 295 078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 </w:t>
            </w:r>
          </w:p>
        </w:tc>
      </w:tr>
      <w:tr w:rsidR="004B6491" w:rsidRPr="003F7C39" w:rsidTr="004B6491">
        <w:trPr>
          <w:trHeight w:val="502"/>
        </w:trPr>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4B6491" w:rsidRPr="003F7C39" w:rsidRDefault="004B6491" w:rsidP="004B6491">
            <w:pPr>
              <w:spacing w:after="0" w:line="240" w:lineRule="auto"/>
              <w:jc w:val="right"/>
              <w:rPr>
                <w:rFonts w:ascii="Arial" w:hAnsi="Arial" w:cs="Arial"/>
                <w:b/>
              </w:rPr>
            </w:pPr>
            <w:r w:rsidRPr="003F7C39">
              <w:rPr>
                <w:rFonts w:ascii="Arial" w:hAnsi="Arial" w:cs="Arial"/>
                <w:b/>
              </w:rPr>
              <w:t xml:space="preserve">Celkem alokace ITI OA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b/>
              </w:rPr>
            </w:pPr>
            <w:r w:rsidRPr="003F7C39">
              <w:rPr>
                <w:rFonts w:ascii="Arial" w:hAnsi="Arial" w:cs="Arial"/>
                <w:b/>
              </w:rPr>
              <w:t>461 025 000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 </w:t>
            </w:r>
          </w:p>
        </w:tc>
      </w:tr>
      <w:tr w:rsidR="004B6491" w:rsidRPr="003F7C39" w:rsidTr="004B6491">
        <w:trPr>
          <w:trHeight w:val="251"/>
        </w:trPr>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tcPr>
          <w:p w:rsidR="004B6491" w:rsidRPr="003F7C39" w:rsidRDefault="004B6491" w:rsidP="004B6491">
            <w:pPr>
              <w:spacing w:after="0" w:line="240" w:lineRule="auto"/>
              <w:jc w:val="right"/>
              <w:rPr>
                <w:rFonts w:ascii="Arial" w:hAnsi="Arial" w:cs="Arial"/>
                <w:b/>
              </w:rPr>
            </w:pPr>
            <w:r w:rsidRPr="003F7C39">
              <w:rPr>
                <w:rFonts w:ascii="Arial" w:hAnsi="Arial" w:cs="Arial"/>
                <w:b/>
              </w:rPr>
              <w:t>Plnění opatření</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b/>
              </w:rPr>
            </w:pPr>
            <w:r w:rsidRPr="003F7C39">
              <w:rPr>
                <w:rFonts w:ascii="Arial" w:hAnsi="Arial" w:cs="Arial"/>
                <w:b/>
              </w:rPr>
              <w:t>63 %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4B6491" w:rsidRPr="003F7C39" w:rsidRDefault="004B6491" w:rsidP="004B6491">
            <w:pPr>
              <w:spacing w:after="0" w:line="240" w:lineRule="auto"/>
              <w:jc w:val="both"/>
              <w:rPr>
                <w:rFonts w:ascii="Arial" w:hAnsi="Arial" w:cs="Arial"/>
              </w:rPr>
            </w:pPr>
            <w:r w:rsidRPr="003F7C39">
              <w:rPr>
                <w:rFonts w:ascii="Arial" w:hAnsi="Arial" w:cs="Arial"/>
              </w:rPr>
              <w:t> </w:t>
            </w:r>
          </w:p>
        </w:tc>
      </w:tr>
    </w:tbl>
    <w:p w:rsidR="004B6491" w:rsidRPr="003F7C39" w:rsidRDefault="004B6491" w:rsidP="00B66E6F">
      <w:pPr>
        <w:spacing w:after="0" w:line="240" w:lineRule="auto"/>
        <w:jc w:val="both"/>
        <w:rPr>
          <w:rFonts w:ascii="Arial" w:hAnsi="Arial" w:cs="Arial"/>
          <w:b/>
        </w:rPr>
      </w:pPr>
    </w:p>
    <w:p w:rsidR="004B6491" w:rsidRPr="003F7C39" w:rsidRDefault="004B6491" w:rsidP="00B66E6F">
      <w:pPr>
        <w:spacing w:after="0" w:line="240" w:lineRule="auto"/>
        <w:jc w:val="both"/>
        <w:rPr>
          <w:rFonts w:ascii="Arial" w:hAnsi="Arial" w:cs="Arial"/>
          <w:b/>
        </w:rPr>
      </w:pPr>
    </w:p>
    <w:p w:rsidR="004167A6" w:rsidRPr="003F7C39" w:rsidRDefault="004167A6" w:rsidP="00B66E6F">
      <w:pPr>
        <w:spacing w:after="0" w:line="240" w:lineRule="auto"/>
        <w:jc w:val="both"/>
        <w:rPr>
          <w:rFonts w:ascii="Arial" w:hAnsi="Arial" w:cs="Arial"/>
          <w:b/>
        </w:rPr>
      </w:pPr>
    </w:p>
    <w:p w:rsidR="00CC3127" w:rsidRPr="003F7C39" w:rsidRDefault="00975DA9" w:rsidP="00B66E6F">
      <w:pPr>
        <w:spacing w:after="0" w:line="240" w:lineRule="auto"/>
        <w:jc w:val="both"/>
        <w:rPr>
          <w:rFonts w:ascii="Arial" w:hAnsi="Arial" w:cs="Arial"/>
          <w:b/>
        </w:rPr>
      </w:pPr>
      <w:r w:rsidRPr="003F7C39">
        <w:rPr>
          <w:rFonts w:ascii="Arial" w:hAnsi="Arial" w:cs="Arial"/>
          <w:b/>
        </w:rPr>
        <w:t>H</w:t>
      </w:r>
      <w:r w:rsidR="007F16D0" w:rsidRPr="003F7C39">
        <w:rPr>
          <w:rFonts w:ascii="Arial" w:hAnsi="Arial" w:cs="Arial"/>
          <w:b/>
        </w:rPr>
        <w:t>odnocení</w:t>
      </w:r>
      <w:r w:rsidRPr="003F7C39">
        <w:rPr>
          <w:rFonts w:ascii="Arial" w:hAnsi="Arial" w:cs="Arial"/>
          <w:b/>
        </w:rPr>
        <w:t xml:space="preserve"> kritérií přijatelnosti pracovní skupinou</w:t>
      </w:r>
      <w:r w:rsidR="00CC3127" w:rsidRPr="003F7C39">
        <w:rPr>
          <w:rFonts w:ascii="Arial" w:hAnsi="Arial" w:cs="Arial"/>
          <w:b/>
        </w:rPr>
        <w:t>:</w:t>
      </w:r>
    </w:p>
    <w:p w:rsidR="00CC3127" w:rsidRPr="003F7C39" w:rsidRDefault="003F7C39" w:rsidP="00B66E6F">
      <w:pPr>
        <w:spacing w:after="0" w:line="240" w:lineRule="auto"/>
        <w:jc w:val="both"/>
        <w:rPr>
          <w:rFonts w:ascii="Arial" w:hAnsi="Arial" w:cs="Arial"/>
        </w:rPr>
      </w:pPr>
      <w:r w:rsidRPr="003F7C39">
        <w:rPr>
          <w:rFonts w:ascii="Arial" w:hAnsi="Arial" w:cs="Arial"/>
          <w:bCs/>
          <w:bdr w:val="none" w:sz="0" w:space="0" w:color="auto" w:frame="1"/>
        </w:rPr>
        <w:t xml:space="preserve">Před hlasováním nahlásili členové Pracovní skupiny ŘV ITI OA střet zájmů v těch projektech, ve kterých jsou v zaměstnaneckém poměru či členy správní rady daného subjektu. </w:t>
      </w:r>
      <w:r w:rsidR="00975DA9" w:rsidRPr="003F7C39">
        <w:rPr>
          <w:rFonts w:ascii="Arial" w:hAnsi="Arial" w:cs="Arial"/>
        </w:rPr>
        <w:t>Po dů</w:t>
      </w:r>
      <w:r w:rsidR="008718DC" w:rsidRPr="003F7C39">
        <w:rPr>
          <w:rFonts w:ascii="Arial" w:hAnsi="Arial" w:cs="Arial"/>
        </w:rPr>
        <w:t>kladném seznámení s projektovým</w:t>
      </w:r>
      <w:r w:rsidR="00857836" w:rsidRPr="003F7C39">
        <w:rPr>
          <w:rFonts w:ascii="Arial" w:hAnsi="Arial" w:cs="Arial"/>
        </w:rPr>
        <w:t>i</w:t>
      </w:r>
      <w:r w:rsidR="00831614" w:rsidRPr="003F7C39">
        <w:rPr>
          <w:rFonts w:ascii="Arial" w:hAnsi="Arial" w:cs="Arial"/>
        </w:rPr>
        <w:t xml:space="preserve"> záměr</w:t>
      </w:r>
      <w:r w:rsidR="00857836" w:rsidRPr="003F7C39">
        <w:rPr>
          <w:rFonts w:ascii="Arial" w:hAnsi="Arial" w:cs="Arial"/>
        </w:rPr>
        <w:t>y</w:t>
      </w:r>
      <w:r w:rsidR="008C764F" w:rsidRPr="003F7C39">
        <w:rPr>
          <w:rFonts w:ascii="Arial" w:hAnsi="Arial" w:cs="Arial"/>
        </w:rPr>
        <w:t xml:space="preserve"> a představení aktuálního stavu v oblasti VaV</w:t>
      </w:r>
      <w:r w:rsidR="00975DA9" w:rsidRPr="003F7C39">
        <w:rPr>
          <w:rFonts w:ascii="Arial" w:hAnsi="Arial" w:cs="Arial"/>
        </w:rPr>
        <w:t xml:space="preserve"> provedli členové </w:t>
      </w:r>
      <w:r w:rsidR="008718DC" w:rsidRPr="003F7C39">
        <w:rPr>
          <w:rFonts w:ascii="Arial" w:hAnsi="Arial" w:cs="Arial"/>
        </w:rPr>
        <w:t xml:space="preserve">pracovní skupiny </w:t>
      </w:r>
      <w:r w:rsidR="00975DA9" w:rsidRPr="003F7C39">
        <w:rPr>
          <w:rFonts w:ascii="Arial" w:hAnsi="Arial" w:cs="Arial"/>
        </w:rPr>
        <w:t>hodnocení kritérií přijatelnosti dle seznamu kritérií a kontrolních listů výzvy.</w:t>
      </w:r>
    </w:p>
    <w:p w:rsidR="00CC3127" w:rsidRPr="003F7C39" w:rsidRDefault="00CC3127" w:rsidP="00B66E6F">
      <w:pPr>
        <w:spacing w:after="0" w:line="240" w:lineRule="auto"/>
        <w:jc w:val="both"/>
        <w:rPr>
          <w:rFonts w:ascii="Arial" w:hAnsi="Arial" w:cs="Arial"/>
        </w:rPr>
      </w:pPr>
    </w:p>
    <w:p w:rsidR="009F0F41" w:rsidRPr="003F7C39" w:rsidRDefault="009F0F41" w:rsidP="00B66E6F">
      <w:pPr>
        <w:spacing w:after="0" w:line="240" w:lineRule="auto"/>
        <w:jc w:val="both"/>
        <w:rPr>
          <w:rFonts w:ascii="Arial" w:hAnsi="Arial" w:cs="Arial"/>
        </w:rPr>
      </w:pPr>
      <w:r w:rsidRPr="003F7C39">
        <w:rPr>
          <w:rFonts w:ascii="Arial" w:hAnsi="Arial" w:cs="Arial"/>
        </w:rPr>
        <w:t>Výsledek hodnocení kritérií přijatelnosti pracovní skupinou:</w:t>
      </w:r>
    </w:p>
    <w:p w:rsidR="009F0F41" w:rsidRPr="003F7C39" w:rsidRDefault="009F0F41" w:rsidP="00B66E6F">
      <w:pPr>
        <w:spacing w:after="0" w:line="240" w:lineRule="auto"/>
        <w:jc w:val="both"/>
        <w:rPr>
          <w:rFonts w:ascii="Arial" w:hAnsi="Arial" w:cs="Arial"/>
        </w:rPr>
      </w:pPr>
    </w:p>
    <w:p w:rsidR="00857836" w:rsidRPr="003F7C39" w:rsidRDefault="00857836" w:rsidP="00B66E6F">
      <w:pPr>
        <w:spacing w:after="0" w:line="240" w:lineRule="auto"/>
        <w:jc w:val="both"/>
        <w:rPr>
          <w:rFonts w:ascii="Arial" w:hAnsi="Arial" w:cs="Arial"/>
        </w:rPr>
      </w:pPr>
      <w:r w:rsidRPr="003F7C39">
        <w:rPr>
          <w:rFonts w:ascii="Arial" w:hAnsi="Arial" w:cs="Arial"/>
        </w:rPr>
        <w:t>Projekt č. 1: ve všech kritériích ANO</w:t>
      </w:r>
    </w:p>
    <w:p w:rsidR="00857836" w:rsidRPr="003F7C39" w:rsidRDefault="00857836" w:rsidP="00B66E6F">
      <w:pPr>
        <w:spacing w:after="0" w:line="240" w:lineRule="auto"/>
        <w:jc w:val="both"/>
        <w:rPr>
          <w:rFonts w:ascii="Arial" w:hAnsi="Arial" w:cs="Arial"/>
        </w:rPr>
      </w:pPr>
      <w:r w:rsidRPr="003F7C39">
        <w:rPr>
          <w:rFonts w:ascii="Arial" w:hAnsi="Arial" w:cs="Arial"/>
        </w:rPr>
        <w:t>Projekt č. 2: ve všech kritériích ANO</w:t>
      </w:r>
    </w:p>
    <w:p w:rsidR="00857836" w:rsidRPr="003F7C39" w:rsidRDefault="00857836" w:rsidP="00B66E6F">
      <w:pPr>
        <w:spacing w:after="0" w:line="240" w:lineRule="auto"/>
        <w:jc w:val="both"/>
        <w:rPr>
          <w:rFonts w:ascii="Arial" w:hAnsi="Arial" w:cs="Arial"/>
        </w:rPr>
      </w:pPr>
      <w:r w:rsidRPr="003F7C39">
        <w:rPr>
          <w:rFonts w:ascii="Arial" w:hAnsi="Arial" w:cs="Arial"/>
        </w:rPr>
        <w:t>Projekt č. 3: ve všech kritériích ANO</w:t>
      </w:r>
    </w:p>
    <w:p w:rsidR="008718DC" w:rsidRPr="003F7C39" w:rsidRDefault="008718DC" w:rsidP="00B66E6F">
      <w:pPr>
        <w:spacing w:after="0" w:line="240" w:lineRule="auto"/>
        <w:jc w:val="both"/>
        <w:rPr>
          <w:rFonts w:ascii="Arial" w:hAnsi="Arial" w:cs="Arial"/>
        </w:rPr>
      </w:pPr>
    </w:p>
    <w:p w:rsidR="00CC3127" w:rsidRPr="003F7C39" w:rsidRDefault="00CC3127" w:rsidP="00B66E6F">
      <w:pPr>
        <w:spacing w:after="0" w:line="240" w:lineRule="auto"/>
        <w:jc w:val="both"/>
        <w:rPr>
          <w:rFonts w:ascii="Arial" w:hAnsi="Arial" w:cs="Arial"/>
          <w:b/>
        </w:rPr>
      </w:pPr>
      <w:r w:rsidRPr="003F7C39">
        <w:rPr>
          <w:rFonts w:ascii="Arial" w:hAnsi="Arial" w:cs="Arial"/>
          <w:b/>
        </w:rPr>
        <w:t>Hlasování pracovní skupiny:</w:t>
      </w:r>
    </w:p>
    <w:p w:rsidR="00CC3127" w:rsidRPr="003F7C39" w:rsidRDefault="00CC3127" w:rsidP="00B66E6F">
      <w:pPr>
        <w:spacing w:after="0" w:line="240" w:lineRule="auto"/>
        <w:jc w:val="both"/>
        <w:rPr>
          <w:rFonts w:ascii="Arial" w:hAnsi="Arial" w:cs="Arial"/>
        </w:rPr>
      </w:pPr>
    </w:p>
    <w:p w:rsidR="00CC3127" w:rsidRPr="003F7C39" w:rsidRDefault="009F0F41" w:rsidP="00B66E6F">
      <w:pPr>
        <w:spacing w:after="0" w:line="240" w:lineRule="auto"/>
        <w:jc w:val="both"/>
        <w:rPr>
          <w:rFonts w:ascii="Arial" w:hAnsi="Arial" w:cs="Arial"/>
        </w:rPr>
      </w:pPr>
      <w:r w:rsidRPr="003F7C39">
        <w:rPr>
          <w:rFonts w:ascii="Arial" w:hAnsi="Arial" w:cs="Arial"/>
        </w:rPr>
        <w:t>Členové pracovní skupiny následně</w:t>
      </w:r>
      <w:r w:rsidR="00CC3127" w:rsidRPr="003F7C39">
        <w:rPr>
          <w:rFonts w:ascii="Arial" w:hAnsi="Arial" w:cs="Arial"/>
        </w:rPr>
        <w:t xml:space="preserve"> hlasovali o návrhu usnesení:</w:t>
      </w:r>
    </w:p>
    <w:p w:rsidR="0038241C" w:rsidRPr="003F7C39" w:rsidRDefault="0038241C" w:rsidP="00B66E6F">
      <w:pPr>
        <w:spacing w:after="0" w:line="240" w:lineRule="auto"/>
        <w:jc w:val="both"/>
        <w:rPr>
          <w:rFonts w:ascii="Arial" w:hAnsi="Arial" w:cs="Arial"/>
        </w:rPr>
      </w:pPr>
    </w:p>
    <w:p w:rsidR="00CC3127" w:rsidRPr="003F7C39" w:rsidRDefault="009A7763" w:rsidP="00B66E6F">
      <w:pPr>
        <w:spacing w:after="0" w:line="240" w:lineRule="auto"/>
        <w:jc w:val="both"/>
        <w:rPr>
          <w:rFonts w:ascii="Arial" w:hAnsi="Arial" w:cs="Arial"/>
          <w:b/>
        </w:rPr>
      </w:pPr>
      <w:r w:rsidRPr="003F7C39">
        <w:rPr>
          <w:rFonts w:ascii="Arial" w:hAnsi="Arial" w:cs="Arial"/>
          <w:b/>
        </w:rPr>
        <w:t>PS3/2025/04/27</w:t>
      </w:r>
    </w:p>
    <w:p w:rsidR="009F0F41" w:rsidRPr="003F7C39" w:rsidRDefault="009F0F41" w:rsidP="00B66E6F">
      <w:pPr>
        <w:spacing w:after="120" w:line="240" w:lineRule="auto"/>
        <w:jc w:val="both"/>
        <w:rPr>
          <w:rFonts w:ascii="Arial" w:hAnsi="Arial" w:cs="Arial"/>
        </w:rPr>
      </w:pPr>
      <w:r w:rsidRPr="003F7C39">
        <w:rPr>
          <w:rFonts w:ascii="Arial" w:hAnsi="Arial" w:cs="Arial"/>
        </w:rPr>
        <w:t xml:space="preserve">Pracovní skupina </w:t>
      </w:r>
      <w:r w:rsidR="00187709" w:rsidRPr="003F7C39">
        <w:rPr>
          <w:rFonts w:ascii="Arial" w:hAnsi="Arial" w:cs="Arial"/>
        </w:rPr>
        <w:t xml:space="preserve">po </w:t>
      </w:r>
      <w:r w:rsidRPr="003F7C39">
        <w:rPr>
          <w:rFonts w:ascii="Arial" w:hAnsi="Arial" w:cs="Arial"/>
        </w:rPr>
        <w:t xml:space="preserve">provedení hodnocení kritérií přijatelnosti </w:t>
      </w:r>
    </w:p>
    <w:p w:rsidR="009F0F41" w:rsidRPr="003F7C39" w:rsidRDefault="009F0F41" w:rsidP="00B66E6F">
      <w:pPr>
        <w:spacing w:after="120" w:line="240" w:lineRule="auto"/>
        <w:jc w:val="both"/>
        <w:rPr>
          <w:rFonts w:ascii="Arial" w:hAnsi="Arial" w:cs="Arial"/>
          <w:b/>
        </w:rPr>
      </w:pPr>
      <w:r w:rsidRPr="003F7C39">
        <w:rPr>
          <w:rFonts w:ascii="Arial" w:hAnsi="Arial" w:cs="Arial"/>
          <w:b/>
        </w:rPr>
        <w:t>doporučuje</w:t>
      </w:r>
    </w:p>
    <w:p w:rsidR="009F0F41" w:rsidRPr="003F7C39" w:rsidRDefault="009F0F41" w:rsidP="00B66E6F">
      <w:pPr>
        <w:spacing w:after="120" w:line="240" w:lineRule="auto"/>
        <w:jc w:val="both"/>
        <w:rPr>
          <w:rFonts w:ascii="Arial" w:hAnsi="Arial" w:cs="Arial"/>
        </w:rPr>
      </w:pPr>
      <w:r w:rsidRPr="003F7C39">
        <w:rPr>
          <w:rFonts w:ascii="Arial" w:hAnsi="Arial" w:cs="Arial"/>
        </w:rPr>
        <w:t xml:space="preserve">zařazení strategického projektu </w:t>
      </w:r>
      <w:r w:rsidR="009A7763" w:rsidRPr="003F7C39">
        <w:rPr>
          <w:rFonts w:ascii="Arial" w:hAnsi="Arial" w:cs="Arial"/>
          <w:i/>
          <w:iCs/>
          <w:u w:val="single"/>
        </w:rPr>
        <w:t>Otevřená inovační platforma pro zemědělství 21. století</w:t>
      </w:r>
      <w:r w:rsidR="00F86664" w:rsidRPr="003F7C39">
        <w:rPr>
          <w:rFonts w:ascii="Arial" w:hAnsi="Arial" w:cs="Arial"/>
          <w:iCs/>
          <w:u w:val="single"/>
        </w:rPr>
        <w:t xml:space="preserve"> </w:t>
      </w:r>
      <w:r w:rsidR="004A0D52" w:rsidRPr="003F7C39">
        <w:rPr>
          <w:rFonts w:ascii="Arial" w:hAnsi="Arial" w:cs="Arial"/>
          <w:iCs/>
        </w:rPr>
        <w:t>na seznam strategických projektů programového rámce.</w:t>
      </w:r>
      <w:r w:rsidRPr="003F7C39">
        <w:rPr>
          <w:rFonts w:ascii="Arial" w:hAnsi="Arial" w:cs="Arial"/>
        </w:rPr>
        <w:t xml:space="preserve"> </w:t>
      </w:r>
    </w:p>
    <w:p w:rsidR="00CC3127" w:rsidRPr="003F7C39" w:rsidRDefault="00831614" w:rsidP="00B66E6F">
      <w:pPr>
        <w:pStyle w:val="Odstavecseseznamem"/>
        <w:spacing w:after="0" w:line="240" w:lineRule="auto"/>
        <w:jc w:val="both"/>
        <w:rPr>
          <w:rFonts w:ascii="Arial" w:hAnsi="Arial" w:cs="Arial"/>
        </w:rPr>
      </w:pPr>
      <w:r w:rsidRPr="003F7C39">
        <w:rPr>
          <w:rFonts w:ascii="Arial" w:hAnsi="Arial" w:cs="Arial"/>
        </w:rPr>
        <w:t xml:space="preserve">PRO: </w:t>
      </w:r>
      <w:r w:rsidR="003F7C39">
        <w:rPr>
          <w:rFonts w:ascii="Arial" w:hAnsi="Arial" w:cs="Arial"/>
        </w:rPr>
        <w:t>7</w:t>
      </w:r>
      <w:r w:rsidR="00427792" w:rsidRPr="003F7C39">
        <w:rPr>
          <w:rFonts w:ascii="Arial" w:hAnsi="Arial" w:cs="Arial"/>
        </w:rPr>
        <w:tab/>
      </w:r>
      <w:r w:rsidR="00427792" w:rsidRPr="003F7C39">
        <w:rPr>
          <w:rFonts w:ascii="Arial" w:hAnsi="Arial" w:cs="Arial"/>
        </w:rPr>
        <w:tab/>
      </w:r>
      <w:r w:rsidR="00427792" w:rsidRPr="003F7C39">
        <w:rPr>
          <w:rFonts w:ascii="Arial" w:hAnsi="Arial" w:cs="Arial"/>
        </w:rPr>
        <w:tab/>
      </w:r>
      <w:r w:rsidR="00FE641A" w:rsidRPr="003F7C39">
        <w:rPr>
          <w:rFonts w:ascii="Arial" w:hAnsi="Arial" w:cs="Arial"/>
        </w:rPr>
        <w:t>PROT</w:t>
      </w:r>
      <w:r w:rsidR="00F86664" w:rsidRPr="003F7C39">
        <w:rPr>
          <w:rFonts w:ascii="Arial" w:hAnsi="Arial" w:cs="Arial"/>
        </w:rPr>
        <w:t>I:</w:t>
      </w:r>
      <w:r w:rsidR="00427792" w:rsidRPr="003F7C39">
        <w:rPr>
          <w:rFonts w:ascii="Arial" w:hAnsi="Arial" w:cs="Arial"/>
        </w:rPr>
        <w:t xml:space="preserve"> 0</w:t>
      </w:r>
      <w:r w:rsidR="00F86664" w:rsidRPr="003F7C39">
        <w:rPr>
          <w:rFonts w:ascii="Arial" w:hAnsi="Arial" w:cs="Arial"/>
        </w:rPr>
        <w:t xml:space="preserve"> </w:t>
      </w:r>
      <w:r w:rsidR="00A926AA" w:rsidRPr="003F7C39">
        <w:rPr>
          <w:rFonts w:ascii="Arial" w:hAnsi="Arial" w:cs="Arial"/>
        </w:rPr>
        <w:tab/>
      </w:r>
      <w:r w:rsidR="00A926AA" w:rsidRPr="003F7C39">
        <w:rPr>
          <w:rFonts w:ascii="Arial" w:hAnsi="Arial" w:cs="Arial"/>
        </w:rPr>
        <w:tab/>
      </w:r>
      <w:r w:rsidR="00F86664" w:rsidRPr="003F7C39">
        <w:rPr>
          <w:rFonts w:ascii="Arial" w:hAnsi="Arial" w:cs="Arial"/>
        </w:rPr>
        <w:tab/>
      </w:r>
      <w:r w:rsidR="00A926AA" w:rsidRPr="003F7C39">
        <w:rPr>
          <w:rFonts w:ascii="Arial" w:hAnsi="Arial" w:cs="Arial"/>
        </w:rPr>
        <w:t xml:space="preserve">ZDRŽEL </w:t>
      </w:r>
      <w:r w:rsidR="00F86664" w:rsidRPr="003F7C39">
        <w:rPr>
          <w:rFonts w:ascii="Arial" w:hAnsi="Arial" w:cs="Arial"/>
        </w:rPr>
        <w:t xml:space="preserve">SE: </w:t>
      </w:r>
      <w:r w:rsidR="00427792" w:rsidRPr="003F7C39">
        <w:rPr>
          <w:rFonts w:ascii="Arial" w:hAnsi="Arial" w:cs="Arial"/>
        </w:rPr>
        <w:t>0</w:t>
      </w:r>
    </w:p>
    <w:p w:rsidR="00BD6FC4" w:rsidRPr="003F7C39" w:rsidRDefault="00BD6FC4" w:rsidP="00BD6FC4">
      <w:pPr>
        <w:spacing w:after="0" w:line="240" w:lineRule="auto"/>
        <w:jc w:val="both"/>
        <w:rPr>
          <w:rFonts w:ascii="Arial" w:hAnsi="Arial" w:cs="Arial"/>
        </w:rPr>
      </w:pPr>
      <w:r w:rsidRPr="00BD6FC4">
        <w:rPr>
          <w:rFonts w:ascii="Arial" w:hAnsi="Arial" w:cs="Arial"/>
        </w:rPr>
        <w:t>Možn</w:t>
      </w:r>
      <w:r>
        <w:rPr>
          <w:rFonts w:ascii="Arial" w:hAnsi="Arial" w:cs="Arial"/>
        </w:rPr>
        <w:t>ý střet zájmů nahlásili Mgr. Jakub Navařík, Ph.D., Mgr. Bc. Jitka Janečková, doc. PhDr. Hana Marešová, Ph.D., MBA.</w:t>
      </w:r>
    </w:p>
    <w:p w:rsidR="0038477C" w:rsidRPr="003F7C39" w:rsidRDefault="0038477C" w:rsidP="00B66E6F">
      <w:pPr>
        <w:pStyle w:val="Odstavecseseznamem"/>
        <w:spacing w:after="0" w:line="240" w:lineRule="auto"/>
        <w:jc w:val="both"/>
        <w:rPr>
          <w:rFonts w:ascii="Arial" w:hAnsi="Arial" w:cs="Arial"/>
        </w:rPr>
      </w:pPr>
      <w:bookmarkStart w:id="0" w:name="_GoBack"/>
      <w:bookmarkEnd w:id="0"/>
    </w:p>
    <w:p w:rsidR="00187709" w:rsidRPr="003F7C39" w:rsidRDefault="009A7763" w:rsidP="00B66E6F">
      <w:pPr>
        <w:spacing w:after="0" w:line="240" w:lineRule="auto"/>
        <w:jc w:val="both"/>
        <w:rPr>
          <w:rFonts w:ascii="Arial" w:hAnsi="Arial" w:cs="Arial"/>
          <w:b/>
        </w:rPr>
      </w:pPr>
      <w:r w:rsidRPr="003F7C39">
        <w:rPr>
          <w:rFonts w:ascii="Arial" w:hAnsi="Arial" w:cs="Arial"/>
          <w:b/>
        </w:rPr>
        <w:t>PS3/2025/04/28</w:t>
      </w:r>
      <w:r w:rsidRPr="003F7C39">
        <w:rPr>
          <w:rFonts w:ascii="Arial" w:hAnsi="Arial" w:cs="Arial"/>
          <w:b/>
        </w:rPr>
        <w:tab/>
      </w:r>
    </w:p>
    <w:p w:rsidR="00F525F2" w:rsidRPr="003F7C39" w:rsidRDefault="007B38A5" w:rsidP="00B66E6F">
      <w:pPr>
        <w:spacing w:after="120" w:line="240" w:lineRule="auto"/>
        <w:jc w:val="both"/>
        <w:rPr>
          <w:rFonts w:ascii="Arial" w:hAnsi="Arial" w:cs="Arial"/>
        </w:rPr>
      </w:pPr>
      <w:r w:rsidRPr="003F7C39">
        <w:rPr>
          <w:rFonts w:ascii="Arial" w:hAnsi="Arial" w:cs="Arial"/>
        </w:rPr>
        <w:t xml:space="preserve">Pracovní skupina po provedení hodnocení kritérií přijatelnosti </w:t>
      </w:r>
    </w:p>
    <w:p w:rsidR="00F525F2" w:rsidRPr="003F7C39" w:rsidRDefault="007B38A5" w:rsidP="00B66E6F">
      <w:pPr>
        <w:spacing w:after="120" w:line="240" w:lineRule="auto"/>
        <w:jc w:val="both"/>
        <w:rPr>
          <w:rFonts w:ascii="Arial" w:hAnsi="Arial" w:cs="Arial"/>
        </w:rPr>
      </w:pPr>
      <w:r w:rsidRPr="003F7C39">
        <w:rPr>
          <w:rFonts w:ascii="Arial" w:hAnsi="Arial" w:cs="Arial"/>
          <w:b/>
          <w:bCs/>
        </w:rPr>
        <w:t>doporučuje</w:t>
      </w:r>
    </w:p>
    <w:p w:rsidR="00187709" w:rsidRPr="003F7C39" w:rsidRDefault="004A0D52" w:rsidP="00B66E6F">
      <w:pPr>
        <w:spacing w:after="120" w:line="240" w:lineRule="auto"/>
        <w:jc w:val="both"/>
        <w:rPr>
          <w:rFonts w:ascii="Arial" w:hAnsi="Arial" w:cs="Arial"/>
        </w:rPr>
      </w:pPr>
      <w:r w:rsidRPr="003F7C39">
        <w:rPr>
          <w:rFonts w:ascii="Arial" w:hAnsi="Arial" w:cs="Arial"/>
        </w:rPr>
        <w:t xml:space="preserve">zařazení strategického projektu </w:t>
      </w:r>
      <w:r w:rsidR="009A7763" w:rsidRPr="003F7C39">
        <w:rPr>
          <w:rFonts w:ascii="Arial" w:hAnsi="Arial" w:cs="Arial"/>
          <w:i/>
          <w:iCs/>
          <w:u w:val="single"/>
        </w:rPr>
        <w:t>Inovativní přístupy k prevenci a léčbě závislostí a návykového chování s využitím techniky omezené zevní stimulace</w:t>
      </w:r>
      <w:r w:rsidR="00F86664" w:rsidRPr="003F7C39">
        <w:rPr>
          <w:rFonts w:ascii="Arial" w:hAnsi="Arial" w:cs="Arial"/>
          <w:i/>
          <w:iCs/>
          <w:u w:val="single"/>
        </w:rPr>
        <w:t xml:space="preserve"> </w:t>
      </w:r>
      <w:r w:rsidRPr="003F7C39">
        <w:rPr>
          <w:rFonts w:ascii="Arial" w:hAnsi="Arial" w:cs="Arial"/>
        </w:rPr>
        <w:t>na seznam strategických projektů programového rámce.</w:t>
      </w:r>
      <w:r w:rsidR="00187709" w:rsidRPr="003F7C39">
        <w:rPr>
          <w:rFonts w:ascii="Arial" w:hAnsi="Arial" w:cs="Arial"/>
        </w:rPr>
        <w:t xml:space="preserve"> </w:t>
      </w:r>
    </w:p>
    <w:p w:rsidR="00187709" w:rsidRPr="003F7C39" w:rsidRDefault="00187709" w:rsidP="00B66E6F">
      <w:pPr>
        <w:spacing w:after="0" w:line="240" w:lineRule="auto"/>
        <w:jc w:val="both"/>
        <w:rPr>
          <w:rFonts w:ascii="Arial" w:hAnsi="Arial" w:cs="Arial"/>
          <w:b/>
        </w:rPr>
      </w:pPr>
    </w:p>
    <w:p w:rsidR="00CC3127" w:rsidRPr="003F7C39" w:rsidRDefault="00831614" w:rsidP="00B66E6F">
      <w:pPr>
        <w:pStyle w:val="Odstavecseseznamem"/>
        <w:spacing w:after="0" w:line="240" w:lineRule="auto"/>
        <w:jc w:val="both"/>
        <w:rPr>
          <w:rFonts w:ascii="Arial" w:hAnsi="Arial" w:cs="Arial"/>
        </w:rPr>
      </w:pPr>
      <w:r w:rsidRPr="003F7C39">
        <w:rPr>
          <w:rFonts w:ascii="Arial" w:hAnsi="Arial" w:cs="Arial"/>
        </w:rPr>
        <w:lastRenderedPageBreak/>
        <w:t xml:space="preserve">PRO: </w:t>
      </w:r>
      <w:r w:rsidR="009603BE" w:rsidRPr="003F7C39">
        <w:rPr>
          <w:rFonts w:ascii="Arial" w:hAnsi="Arial" w:cs="Arial"/>
        </w:rPr>
        <w:tab/>
      </w:r>
      <w:r w:rsidR="003F7C39">
        <w:rPr>
          <w:rFonts w:ascii="Arial" w:hAnsi="Arial" w:cs="Arial"/>
        </w:rPr>
        <w:t>7</w:t>
      </w:r>
      <w:r w:rsidR="00427792" w:rsidRPr="003F7C39">
        <w:rPr>
          <w:rFonts w:ascii="Arial" w:hAnsi="Arial" w:cs="Arial"/>
        </w:rPr>
        <w:tab/>
      </w:r>
      <w:r w:rsidR="00427792" w:rsidRPr="003F7C39">
        <w:rPr>
          <w:rFonts w:ascii="Arial" w:hAnsi="Arial" w:cs="Arial"/>
        </w:rPr>
        <w:tab/>
      </w:r>
      <w:r w:rsidR="00427792" w:rsidRPr="003F7C39">
        <w:rPr>
          <w:rFonts w:ascii="Arial" w:hAnsi="Arial" w:cs="Arial"/>
        </w:rPr>
        <w:tab/>
      </w:r>
      <w:r w:rsidR="00CC3127" w:rsidRPr="003F7C39">
        <w:rPr>
          <w:rFonts w:ascii="Arial" w:hAnsi="Arial" w:cs="Arial"/>
        </w:rPr>
        <w:t>PROTI:</w:t>
      </w:r>
      <w:r w:rsidR="00427792" w:rsidRPr="003F7C39">
        <w:rPr>
          <w:rFonts w:ascii="Arial" w:hAnsi="Arial" w:cs="Arial"/>
        </w:rPr>
        <w:t xml:space="preserve"> 0</w:t>
      </w:r>
      <w:r w:rsidR="00CC3127" w:rsidRPr="003F7C39">
        <w:rPr>
          <w:rFonts w:ascii="Arial" w:hAnsi="Arial" w:cs="Arial"/>
        </w:rPr>
        <w:tab/>
      </w:r>
      <w:r w:rsidR="00CC3127" w:rsidRPr="003F7C39">
        <w:rPr>
          <w:rFonts w:ascii="Arial" w:hAnsi="Arial" w:cs="Arial"/>
        </w:rPr>
        <w:tab/>
      </w:r>
      <w:r w:rsidR="00CC3127" w:rsidRPr="003F7C39">
        <w:rPr>
          <w:rFonts w:ascii="Arial" w:hAnsi="Arial" w:cs="Arial"/>
        </w:rPr>
        <w:tab/>
        <w:t>ZDRŽE</w:t>
      </w:r>
      <w:r w:rsidR="00F86664" w:rsidRPr="003F7C39">
        <w:rPr>
          <w:rFonts w:ascii="Arial" w:hAnsi="Arial" w:cs="Arial"/>
        </w:rPr>
        <w:t xml:space="preserve">L SE: </w:t>
      </w:r>
      <w:r w:rsidR="00427792" w:rsidRPr="003F7C39">
        <w:rPr>
          <w:rFonts w:ascii="Arial" w:hAnsi="Arial" w:cs="Arial"/>
        </w:rPr>
        <w:t>0</w:t>
      </w:r>
    </w:p>
    <w:p w:rsidR="00BD6FC4" w:rsidRPr="003F7C39" w:rsidRDefault="00BD6FC4" w:rsidP="00BD6FC4">
      <w:pPr>
        <w:spacing w:after="0" w:line="240" w:lineRule="auto"/>
        <w:jc w:val="both"/>
        <w:rPr>
          <w:rFonts w:ascii="Arial" w:hAnsi="Arial" w:cs="Arial"/>
        </w:rPr>
      </w:pPr>
      <w:r w:rsidRPr="00BD6FC4">
        <w:rPr>
          <w:rFonts w:ascii="Arial" w:hAnsi="Arial" w:cs="Arial"/>
        </w:rPr>
        <w:t>Možn</w:t>
      </w:r>
      <w:r>
        <w:rPr>
          <w:rFonts w:ascii="Arial" w:hAnsi="Arial" w:cs="Arial"/>
        </w:rPr>
        <w:t xml:space="preserve">ý střet zájmů nahlásili Mgr. Jakub Navařík, Ph.D., </w:t>
      </w:r>
      <w:r>
        <w:rPr>
          <w:rFonts w:ascii="Arial" w:hAnsi="Arial" w:cs="Arial"/>
        </w:rPr>
        <w:t xml:space="preserve">Mgr. Bc. </w:t>
      </w:r>
      <w:r>
        <w:rPr>
          <w:rFonts w:ascii="Arial" w:hAnsi="Arial" w:cs="Arial"/>
        </w:rPr>
        <w:t>Jitka Janečková, doc. PhDr. Hana Marešová, Ph.D., MBA.</w:t>
      </w:r>
    </w:p>
    <w:p w:rsidR="0043222F" w:rsidRPr="003F7C39" w:rsidRDefault="0043222F" w:rsidP="00B66E6F">
      <w:pPr>
        <w:spacing w:after="0" w:line="240" w:lineRule="auto"/>
        <w:jc w:val="both"/>
        <w:rPr>
          <w:rFonts w:ascii="Arial" w:hAnsi="Arial" w:cs="Arial"/>
        </w:rPr>
      </w:pPr>
    </w:p>
    <w:p w:rsidR="004A0D52" w:rsidRPr="003F7C39" w:rsidRDefault="004A0D52" w:rsidP="00B66E6F">
      <w:pPr>
        <w:pStyle w:val="Odstavecseseznamem"/>
        <w:spacing w:after="0" w:line="240" w:lineRule="auto"/>
        <w:jc w:val="both"/>
        <w:rPr>
          <w:rFonts w:ascii="Arial" w:hAnsi="Arial" w:cs="Arial"/>
        </w:rPr>
      </w:pPr>
    </w:p>
    <w:p w:rsidR="004A0D52" w:rsidRPr="003F7C39" w:rsidRDefault="009A7763" w:rsidP="00B66E6F">
      <w:pPr>
        <w:spacing w:after="0" w:line="240" w:lineRule="auto"/>
        <w:jc w:val="both"/>
        <w:rPr>
          <w:rFonts w:ascii="Arial" w:hAnsi="Arial" w:cs="Arial"/>
          <w:b/>
        </w:rPr>
      </w:pPr>
      <w:r w:rsidRPr="003F7C39">
        <w:rPr>
          <w:rFonts w:ascii="Arial" w:hAnsi="Arial" w:cs="Arial"/>
          <w:b/>
        </w:rPr>
        <w:t>PS3/2025/04/29</w:t>
      </w:r>
    </w:p>
    <w:p w:rsidR="004A0D52" w:rsidRPr="003F7C39" w:rsidRDefault="004A0D52" w:rsidP="00B66E6F">
      <w:pPr>
        <w:spacing w:after="120" w:line="240" w:lineRule="auto"/>
        <w:jc w:val="both"/>
        <w:rPr>
          <w:rFonts w:ascii="Arial" w:hAnsi="Arial" w:cs="Arial"/>
        </w:rPr>
      </w:pPr>
      <w:r w:rsidRPr="003F7C39">
        <w:rPr>
          <w:rFonts w:ascii="Arial" w:hAnsi="Arial" w:cs="Arial"/>
        </w:rPr>
        <w:t xml:space="preserve">Pracovní skupina po provedení hodnocení kritérií přijatelnosti </w:t>
      </w:r>
    </w:p>
    <w:p w:rsidR="004A0D52" w:rsidRPr="003F7C39" w:rsidRDefault="004A0D52" w:rsidP="00B66E6F">
      <w:pPr>
        <w:spacing w:after="120" w:line="240" w:lineRule="auto"/>
        <w:jc w:val="both"/>
        <w:rPr>
          <w:rFonts w:ascii="Arial" w:hAnsi="Arial" w:cs="Arial"/>
        </w:rPr>
      </w:pPr>
      <w:r w:rsidRPr="003F7C39">
        <w:rPr>
          <w:rFonts w:ascii="Arial" w:hAnsi="Arial" w:cs="Arial"/>
          <w:b/>
          <w:bCs/>
        </w:rPr>
        <w:t>doporučuje</w:t>
      </w:r>
    </w:p>
    <w:p w:rsidR="004A0D52" w:rsidRPr="003F7C39" w:rsidRDefault="004A0D52" w:rsidP="00B66E6F">
      <w:pPr>
        <w:spacing w:after="120" w:line="240" w:lineRule="auto"/>
        <w:jc w:val="both"/>
        <w:rPr>
          <w:rFonts w:ascii="Arial" w:hAnsi="Arial" w:cs="Arial"/>
          <w:i/>
        </w:rPr>
      </w:pPr>
      <w:r w:rsidRPr="003F7C39">
        <w:rPr>
          <w:rFonts w:ascii="Arial" w:hAnsi="Arial" w:cs="Arial"/>
        </w:rPr>
        <w:t xml:space="preserve">zařazení strategického projektu </w:t>
      </w:r>
      <w:r w:rsidR="009A7763" w:rsidRPr="003F7C39">
        <w:rPr>
          <w:rFonts w:ascii="Arial" w:hAnsi="Arial" w:cs="Arial"/>
          <w:i/>
          <w:iCs/>
          <w:u w:val="single"/>
        </w:rPr>
        <w:t xml:space="preserve">Inovační centrum pro </w:t>
      </w:r>
      <w:proofErr w:type="spellStart"/>
      <w:r w:rsidR="009A7763" w:rsidRPr="003F7C39">
        <w:rPr>
          <w:rFonts w:ascii="Arial" w:hAnsi="Arial" w:cs="Arial"/>
          <w:i/>
          <w:iCs/>
          <w:u w:val="single"/>
        </w:rPr>
        <w:t>eHealth</w:t>
      </w:r>
      <w:proofErr w:type="spellEnd"/>
      <w:r w:rsidR="009A7763" w:rsidRPr="003F7C39">
        <w:rPr>
          <w:rFonts w:ascii="Arial" w:hAnsi="Arial" w:cs="Arial"/>
          <w:i/>
          <w:iCs/>
          <w:u w:val="single"/>
        </w:rPr>
        <w:t xml:space="preserve"> a biomedicínské technologie (ICEB) </w:t>
      </w:r>
      <w:r w:rsidRPr="003F7C39">
        <w:rPr>
          <w:rFonts w:ascii="Arial" w:hAnsi="Arial" w:cs="Arial"/>
          <w:iCs/>
        </w:rPr>
        <w:t>na seznam strategických projektů programového rámce.</w:t>
      </w:r>
      <w:r w:rsidRPr="003F7C39">
        <w:rPr>
          <w:rFonts w:ascii="Arial" w:hAnsi="Arial" w:cs="Arial"/>
        </w:rPr>
        <w:t xml:space="preserve"> </w:t>
      </w:r>
    </w:p>
    <w:p w:rsidR="004A0D52" w:rsidRPr="003F7C39" w:rsidRDefault="004A0D52" w:rsidP="00B66E6F">
      <w:pPr>
        <w:pStyle w:val="Odstavecseseznamem"/>
        <w:spacing w:after="0" w:line="240" w:lineRule="auto"/>
        <w:jc w:val="both"/>
        <w:rPr>
          <w:rFonts w:ascii="Arial" w:hAnsi="Arial" w:cs="Arial"/>
        </w:rPr>
      </w:pPr>
      <w:r w:rsidRPr="003F7C39">
        <w:rPr>
          <w:rFonts w:ascii="Arial" w:hAnsi="Arial" w:cs="Arial"/>
        </w:rPr>
        <w:t xml:space="preserve">PRO: </w:t>
      </w:r>
      <w:r w:rsidR="003F7C39">
        <w:rPr>
          <w:rFonts w:ascii="Arial" w:hAnsi="Arial" w:cs="Arial"/>
        </w:rPr>
        <w:t>7</w:t>
      </w:r>
      <w:r w:rsidR="009603BE" w:rsidRPr="003F7C39">
        <w:rPr>
          <w:rFonts w:ascii="Arial" w:hAnsi="Arial" w:cs="Arial"/>
        </w:rPr>
        <w:tab/>
      </w:r>
      <w:r w:rsidR="00427792" w:rsidRPr="003F7C39">
        <w:rPr>
          <w:rFonts w:ascii="Arial" w:hAnsi="Arial" w:cs="Arial"/>
        </w:rPr>
        <w:tab/>
      </w:r>
      <w:r w:rsidR="00427792" w:rsidRPr="003F7C39">
        <w:rPr>
          <w:rFonts w:ascii="Arial" w:hAnsi="Arial" w:cs="Arial"/>
        </w:rPr>
        <w:tab/>
      </w:r>
      <w:r w:rsidR="00F86664" w:rsidRPr="003F7C39">
        <w:rPr>
          <w:rFonts w:ascii="Arial" w:hAnsi="Arial" w:cs="Arial"/>
        </w:rPr>
        <w:t>PROTI:</w:t>
      </w:r>
      <w:r w:rsidR="00427792" w:rsidRPr="003F7C39">
        <w:rPr>
          <w:rFonts w:ascii="Arial" w:hAnsi="Arial" w:cs="Arial"/>
        </w:rPr>
        <w:t xml:space="preserve"> 0</w:t>
      </w:r>
      <w:r w:rsidR="00F86664" w:rsidRPr="003F7C39">
        <w:rPr>
          <w:rFonts w:ascii="Arial" w:hAnsi="Arial" w:cs="Arial"/>
        </w:rPr>
        <w:tab/>
      </w:r>
      <w:r w:rsidR="00F86664" w:rsidRPr="003F7C39">
        <w:rPr>
          <w:rFonts w:ascii="Arial" w:hAnsi="Arial" w:cs="Arial"/>
        </w:rPr>
        <w:tab/>
      </w:r>
      <w:r w:rsidR="00F86664" w:rsidRPr="003F7C39">
        <w:rPr>
          <w:rFonts w:ascii="Arial" w:hAnsi="Arial" w:cs="Arial"/>
        </w:rPr>
        <w:tab/>
        <w:t xml:space="preserve">ZDRŽEL SE: </w:t>
      </w:r>
      <w:r w:rsidR="00427792" w:rsidRPr="003F7C39">
        <w:rPr>
          <w:rFonts w:ascii="Arial" w:hAnsi="Arial" w:cs="Arial"/>
        </w:rPr>
        <w:t>0</w:t>
      </w:r>
    </w:p>
    <w:p w:rsidR="00BD6FC4" w:rsidRPr="003F7C39" w:rsidRDefault="00BD6FC4" w:rsidP="00BD6FC4">
      <w:pPr>
        <w:spacing w:after="0" w:line="240" w:lineRule="auto"/>
        <w:jc w:val="both"/>
        <w:rPr>
          <w:rFonts w:ascii="Arial" w:hAnsi="Arial" w:cs="Arial"/>
        </w:rPr>
      </w:pPr>
      <w:r w:rsidRPr="00BD6FC4">
        <w:rPr>
          <w:rFonts w:ascii="Arial" w:hAnsi="Arial" w:cs="Arial"/>
        </w:rPr>
        <w:t>Možn</w:t>
      </w:r>
      <w:r>
        <w:rPr>
          <w:rFonts w:ascii="Arial" w:hAnsi="Arial" w:cs="Arial"/>
        </w:rPr>
        <w:t>ý střet zájmů nahlásili Mgr. Jakub Navařík, Ph.D., Mgr. Bc. Jitka Janečková, doc. PhDr. Hana Marešová, Ph.D., MBA.</w:t>
      </w:r>
    </w:p>
    <w:p w:rsidR="009603BE" w:rsidRPr="003F7C39" w:rsidRDefault="009603BE" w:rsidP="00B66E6F">
      <w:pPr>
        <w:spacing w:after="0" w:line="240" w:lineRule="auto"/>
        <w:jc w:val="both"/>
        <w:rPr>
          <w:rFonts w:ascii="Arial" w:hAnsi="Arial" w:cs="Arial"/>
        </w:rPr>
      </w:pPr>
    </w:p>
    <w:p w:rsidR="0043222F" w:rsidRPr="003F7C39" w:rsidRDefault="0043222F" w:rsidP="00B66E6F">
      <w:pPr>
        <w:spacing w:after="0" w:line="240" w:lineRule="auto"/>
        <w:jc w:val="both"/>
        <w:rPr>
          <w:rFonts w:ascii="Arial" w:hAnsi="Arial" w:cs="Arial"/>
        </w:rPr>
      </w:pPr>
    </w:p>
    <w:p w:rsidR="00B84F0F" w:rsidRPr="003F7C39" w:rsidRDefault="009A7763" w:rsidP="00B66E6F">
      <w:pPr>
        <w:spacing w:after="0" w:line="240" w:lineRule="auto"/>
        <w:jc w:val="both"/>
        <w:rPr>
          <w:rFonts w:ascii="Arial" w:hAnsi="Arial" w:cs="Arial"/>
          <w:b/>
        </w:rPr>
      </w:pPr>
      <w:r w:rsidRPr="003F7C39">
        <w:rPr>
          <w:rFonts w:ascii="Arial" w:hAnsi="Arial" w:cs="Arial"/>
          <w:b/>
        </w:rPr>
        <w:t>PS3/2025/04/30</w:t>
      </w:r>
    </w:p>
    <w:p w:rsidR="00B84F0F" w:rsidRPr="003F7C39" w:rsidRDefault="00B84F0F" w:rsidP="00B66E6F">
      <w:pPr>
        <w:spacing w:after="0" w:line="240" w:lineRule="auto"/>
        <w:jc w:val="both"/>
        <w:rPr>
          <w:rFonts w:ascii="Arial" w:hAnsi="Arial" w:cs="Arial"/>
        </w:rPr>
      </w:pPr>
      <w:r w:rsidRPr="003F7C39">
        <w:rPr>
          <w:rFonts w:ascii="Arial" w:hAnsi="Arial" w:cs="Arial"/>
        </w:rPr>
        <w:t xml:space="preserve">Pracovní skupina po hodnocení kritérií přijatelnosti všech předložených strategických projektů </w:t>
      </w:r>
    </w:p>
    <w:p w:rsidR="00B84F0F" w:rsidRPr="003F7C39" w:rsidRDefault="00B84F0F" w:rsidP="00B66E6F">
      <w:pPr>
        <w:spacing w:after="0" w:line="240" w:lineRule="auto"/>
        <w:jc w:val="both"/>
        <w:rPr>
          <w:rFonts w:ascii="Arial" w:hAnsi="Arial" w:cs="Arial"/>
        </w:rPr>
      </w:pPr>
    </w:p>
    <w:p w:rsidR="00B84F0F" w:rsidRPr="003F7C39" w:rsidRDefault="00B84F0F" w:rsidP="00B66E6F">
      <w:pPr>
        <w:spacing w:after="0" w:line="240" w:lineRule="auto"/>
        <w:jc w:val="both"/>
        <w:rPr>
          <w:rFonts w:ascii="Arial" w:hAnsi="Arial" w:cs="Arial"/>
          <w:b/>
        </w:rPr>
      </w:pPr>
      <w:r w:rsidRPr="003F7C39">
        <w:rPr>
          <w:rFonts w:ascii="Arial" w:hAnsi="Arial" w:cs="Arial"/>
          <w:b/>
        </w:rPr>
        <w:t xml:space="preserve">doporučuje </w:t>
      </w:r>
    </w:p>
    <w:p w:rsidR="00B84F0F" w:rsidRPr="003F7C39" w:rsidRDefault="00B84F0F" w:rsidP="00B66E6F">
      <w:pPr>
        <w:spacing w:after="0" w:line="240" w:lineRule="auto"/>
        <w:jc w:val="both"/>
        <w:rPr>
          <w:rFonts w:ascii="Arial" w:hAnsi="Arial" w:cs="Arial"/>
        </w:rPr>
      </w:pPr>
    </w:p>
    <w:p w:rsidR="00B84F0F" w:rsidRPr="003F7C39" w:rsidRDefault="0051196F" w:rsidP="00B66E6F">
      <w:pPr>
        <w:spacing w:after="0" w:line="240" w:lineRule="auto"/>
        <w:jc w:val="both"/>
        <w:rPr>
          <w:rFonts w:ascii="Arial" w:hAnsi="Arial" w:cs="Arial"/>
        </w:rPr>
      </w:pPr>
      <w:r w:rsidRPr="003F7C39">
        <w:rPr>
          <w:rFonts w:ascii="Arial" w:hAnsi="Arial" w:cs="Arial"/>
        </w:rPr>
        <w:t>návrh dopl</w:t>
      </w:r>
      <w:r w:rsidR="009A7763" w:rsidRPr="003F7C39">
        <w:rPr>
          <w:rFonts w:ascii="Arial" w:hAnsi="Arial" w:cs="Arial"/>
        </w:rPr>
        <w:t>ně</w:t>
      </w:r>
      <w:r w:rsidRPr="003F7C39">
        <w:rPr>
          <w:rFonts w:ascii="Arial" w:hAnsi="Arial" w:cs="Arial"/>
        </w:rPr>
        <w:t>ní seznamu strategických projektů pro jednání Řídicího výboru ITI Olomoucké aglomerace</w:t>
      </w:r>
    </w:p>
    <w:p w:rsidR="0051196F" w:rsidRPr="003F7C39" w:rsidRDefault="0051196F" w:rsidP="00B66E6F">
      <w:pPr>
        <w:spacing w:after="0" w:line="240" w:lineRule="auto"/>
        <w:jc w:val="both"/>
        <w:rPr>
          <w:rFonts w:ascii="Arial" w:hAnsi="Arial" w:cs="Arial"/>
        </w:rPr>
      </w:pPr>
    </w:p>
    <w:tbl>
      <w:tblPr>
        <w:tblW w:w="9606" w:type="dxa"/>
        <w:tblCellMar>
          <w:left w:w="0" w:type="dxa"/>
          <w:right w:w="0" w:type="dxa"/>
        </w:tblCellMar>
        <w:tblLook w:val="04A0" w:firstRow="1" w:lastRow="0" w:firstColumn="1" w:lastColumn="0" w:noHBand="0" w:noVBand="1"/>
      </w:tblPr>
      <w:tblGrid>
        <w:gridCol w:w="4503"/>
        <w:gridCol w:w="3402"/>
        <w:gridCol w:w="1701"/>
      </w:tblGrid>
      <w:tr w:rsidR="00B84F0F" w:rsidRPr="003F7C39" w:rsidTr="00B84F0F">
        <w:trPr>
          <w:trHeight w:val="837"/>
        </w:trPr>
        <w:tc>
          <w:tcPr>
            <w:tcW w:w="4503"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rsidR="00B8662C" w:rsidRPr="003F7C39" w:rsidRDefault="00B84F0F" w:rsidP="00B66E6F">
            <w:pPr>
              <w:spacing w:after="0" w:line="240" w:lineRule="auto"/>
              <w:jc w:val="both"/>
              <w:rPr>
                <w:rFonts w:ascii="Arial" w:hAnsi="Arial" w:cs="Arial"/>
              </w:rPr>
            </w:pPr>
            <w:r w:rsidRPr="003F7C39">
              <w:rPr>
                <w:rFonts w:ascii="Arial" w:hAnsi="Arial" w:cs="Arial"/>
                <w:b/>
                <w:bCs/>
              </w:rPr>
              <w:t>Název projektu</w:t>
            </w:r>
          </w:p>
        </w:tc>
        <w:tc>
          <w:tcPr>
            <w:tcW w:w="3402"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rsidR="00B8662C" w:rsidRPr="003F7C39" w:rsidRDefault="00B84F0F" w:rsidP="00B66E6F">
            <w:pPr>
              <w:spacing w:after="0" w:line="240" w:lineRule="auto"/>
              <w:jc w:val="both"/>
              <w:rPr>
                <w:rFonts w:ascii="Arial" w:hAnsi="Arial" w:cs="Arial"/>
              </w:rPr>
            </w:pPr>
            <w:r w:rsidRPr="003F7C39">
              <w:rPr>
                <w:rFonts w:ascii="Arial" w:hAnsi="Arial" w:cs="Arial"/>
                <w:b/>
                <w:bCs/>
              </w:rPr>
              <w:t>Předkladatel</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rsidR="00B84F0F" w:rsidRPr="003F7C39" w:rsidRDefault="00B84F0F" w:rsidP="00B66E6F">
            <w:pPr>
              <w:spacing w:after="0" w:line="240" w:lineRule="auto"/>
              <w:jc w:val="both"/>
              <w:rPr>
                <w:rFonts w:ascii="Arial" w:hAnsi="Arial" w:cs="Arial"/>
              </w:rPr>
            </w:pPr>
            <w:r w:rsidRPr="003F7C39">
              <w:rPr>
                <w:rFonts w:ascii="Arial" w:hAnsi="Arial" w:cs="Arial"/>
                <w:b/>
                <w:bCs/>
              </w:rPr>
              <w:t xml:space="preserve">Návrh pro zařazení na seznam </w:t>
            </w:r>
            <w:proofErr w:type="gramStart"/>
            <w:r w:rsidRPr="003F7C39">
              <w:rPr>
                <w:rFonts w:ascii="Arial" w:hAnsi="Arial" w:cs="Arial"/>
                <w:b/>
                <w:bCs/>
              </w:rPr>
              <w:t>SP v PR</w:t>
            </w:r>
            <w:proofErr w:type="gramEnd"/>
          </w:p>
          <w:p w:rsidR="00B8662C" w:rsidRPr="003F7C39" w:rsidRDefault="00B84F0F" w:rsidP="00B66E6F">
            <w:pPr>
              <w:spacing w:after="0" w:line="240" w:lineRule="auto"/>
              <w:jc w:val="both"/>
              <w:rPr>
                <w:rFonts w:ascii="Arial" w:hAnsi="Arial" w:cs="Arial"/>
              </w:rPr>
            </w:pPr>
            <w:r w:rsidRPr="003F7C39">
              <w:rPr>
                <w:rFonts w:ascii="Arial" w:hAnsi="Arial" w:cs="Arial"/>
                <w:b/>
                <w:bCs/>
              </w:rPr>
              <w:t>(ANO / NE)</w:t>
            </w:r>
          </w:p>
        </w:tc>
      </w:tr>
      <w:tr w:rsidR="00F86664" w:rsidRPr="003F7C39" w:rsidTr="009A7763">
        <w:trPr>
          <w:trHeight w:val="328"/>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86664" w:rsidRPr="003F7C39" w:rsidRDefault="009A7763" w:rsidP="00B66E6F">
            <w:pPr>
              <w:pStyle w:val="Normlnweb"/>
              <w:spacing w:before="0" w:beforeAutospacing="0" w:after="120" w:afterAutospacing="0" w:line="276" w:lineRule="auto"/>
              <w:jc w:val="both"/>
              <w:rPr>
                <w:rFonts w:ascii="Arial" w:hAnsi="Arial" w:cs="Arial"/>
                <w:sz w:val="22"/>
                <w:szCs w:val="22"/>
              </w:rPr>
            </w:pPr>
            <w:r w:rsidRPr="003F7C39">
              <w:rPr>
                <w:rFonts w:ascii="Arial" w:hAnsi="Arial" w:cs="Arial"/>
                <w:sz w:val="22"/>
                <w:szCs w:val="22"/>
              </w:rPr>
              <w:t>Otevřená inovační platforma pro zemědělství 21. století</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664" w:rsidRPr="003F7C39" w:rsidRDefault="00F86664" w:rsidP="00B66E6F">
            <w:pPr>
              <w:pStyle w:val="Normlnweb"/>
              <w:spacing w:before="0" w:beforeAutospacing="0" w:after="0" w:afterAutospacing="0" w:line="276" w:lineRule="auto"/>
              <w:jc w:val="both"/>
              <w:rPr>
                <w:rFonts w:ascii="Arial" w:hAnsi="Arial" w:cs="Arial"/>
                <w:sz w:val="22"/>
                <w:szCs w:val="22"/>
              </w:rPr>
            </w:pPr>
            <w:r w:rsidRPr="003F7C39">
              <w:rPr>
                <w:rFonts w:ascii="Arial" w:hAnsi="Arial" w:cs="Arial"/>
                <w:color w:val="000000"/>
                <w:kern w:val="24"/>
                <w:sz w:val="22"/>
                <w:szCs w:val="22"/>
              </w:rPr>
              <w:t>Univerzita Palackého v Olomouci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664" w:rsidRPr="003F7C39" w:rsidRDefault="00F86664" w:rsidP="00B66E6F">
            <w:pPr>
              <w:spacing w:after="0" w:line="240" w:lineRule="auto"/>
              <w:jc w:val="both"/>
              <w:rPr>
                <w:rFonts w:ascii="Arial" w:hAnsi="Arial" w:cs="Arial"/>
              </w:rPr>
            </w:pPr>
            <w:r w:rsidRPr="003F7C39">
              <w:rPr>
                <w:rFonts w:ascii="Arial" w:hAnsi="Arial" w:cs="Arial"/>
              </w:rPr>
              <w:t>ANO</w:t>
            </w:r>
          </w:p>
        </w:tc>
      </w:tr>
      <w:tr w:rsidR="00F86664" w:rsidRPr="003F7C39" w:rsidTr="009A7763">
        <w:trPr>
          <w:trHeight w:val="660"/>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86664" w:rsidRPr="003F7C39" w:rsidRDefault="009A7763" w:rsidP="00B66E6F">
            <w:pPr>
              <w:pStyle w:val="Normlnweb"/>
              <w:spacing w:before="0" w:beforeAutospacing="0" w:after="120" w:afterAutospacing="0" w:line="276" w:lineRule="auto"/>
              <w:jc w:val="both"/>
              <w:rPr>
                <w:rFonts w:ascii="Arial" w:hAnsi="Arial" w:cs="Arial"/>
                <w:sz w:val="22"/>
                <w:szCs w:val="22"/>
              </w:rPr>
            </w:pPr>
            <w:r w:rsidRPr="003F7C39">
              <w:rPr>
                <w:rFonts w:ascii="Arial" w:hAnsi="Arial" w:cs="Arial"/>
                <w:sz w:val="22"/>
                <w:szCs w:val="22"/>
              </w:rPr>
              <w:t>Inovativní přístupy k prevenci a léčbě závislostí a návykového chování s využitím techniky omezené zevní stimulace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664" w:rsidRPr="003F7C39" w:rsidRDefault="009A7763" w:rsidP="00B66E6F">
            <w:pPr>
              <w:pStyle w:val="Normlnweb"/>
              <w:spacing w:before="0" w:beforeAutospacing="0" w:after="0" w:afterAutospacing="0" w:line="276" w:lineRule="auto"/>
              <w:jc w:val="both"/>
              <w:rPr>
                <w:rFonts w:ascii="Arial" w:hAnsi="Arial" w:cs="Arial"/>
                <w:sz w:val="22"/>
                <w:szCs w:val="22"/>
              </w:rPr>
            </w:pPr>
            <w:r w:rsidRPr="003F7C39">
              <w:rPr>
                <w:rFonts w:ascii="Arial" w:hAnsi="Arial" w:cs="Arial"/>
                <w:color w:val="000000"/>
                <w:kern w:val="24"/>
                <w:sz w:val="22"/>
                <w:szCs w:val="22"/>
              </w:rPr>
              <w:t>Univerzita Palackého v Olomouci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664" w:rsidRPr="003F7C39" w:rsidRDefault="00F86664" w:rsidP="00B66E6F">
            <w:pPr>
              <w:spacing w:after="0" w:line="240" w:lineRule="auto"/>
              <w:jc w:val="both"/>
              <w:rPr>
                <w:rFonts w:ascii="Arial" w:hAnsi="Arial" w:cs="Arial"/>
              </w:rPr>
            </w:pPr>
            <w:r w:rsidRPr="003F7C39">
              <w:rPr>
                <w:rFonts w:ascii="Arial" w:hAnsi="Arial" w:cs="Arial"/>
              </w:rPr>
              <w:t>ANO</w:t>
            </w:r>
          </w:p>
        </w:tc>
      </w:tr>
      <w:tr w:rsidR="00F86664" w:rsidRPr="003F7C39" w:rsidTr="009A7763">
        <w:trPr>
          <w:trHeight w:val="640"/>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86664" w:rsidRPr="003F7C39" w:rsidRDefault="009A7763" w:rsidP="00B66E6F">
            <w:pPr>
              <w:pStyle w:val="Normlnweb"/>
              <w:spacing w:before="0" w:beforeAutospacing="0" w:after="0" w:afterAutospacing="0"/>
              <w:jc w:val="both"/>
              <w:rPr>
                <w:rFonts w:ascii="Arial" w:hAnsi="Arial" w:cs="Arial"/>
                <w:sz w:val="22"/>
                <w:szCs w:val="22"/>
              </w:rPr>
            </w:pPr>
            <w:r w:rsidRPr="003F7C39">
              <w:rPr>
                <w:rFonts w:ascii="Arial" w:hAnsi="Arial" w:cs="Arial"/>
                <w:sz w:val="22"/>
                <w:szCs w:val="22"/>
              </w:rPr>
              <w:t xml:space="preserve">Inovační centrum pro </w:t>
            </w:r>
            <w:proofErr w:type="spellStart"/>
            <w:r w:rsidRPr="003F7C39">
              <w:rPr>
                <w:rFonts w:ascii="Arial" w:hAnsi="Arial" w:cs="Arial"/>
                <w:sz w:val="22"/>
                <w:szCs w:val="22"/>
              </w:rPr>
              <w:t>eHealth</w:t>
            </w:r>
            <w:proofErr w:type="spellEnd"/>
            <w:r w:rsidRPr="003F7C39">
              <w:rPr>
                <w:rFonts w:ascii="Arial" w:hAnsi="Arial" w:cs="Arial"/>
                <w:sz w:val="22"/>
                <w:szCs w:val="22"/>
              </w:rPr>
              <w:t xml:space="preserve"> a biomedicínské technologie (ICEB)</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664" w:rsidRPr="003F7C39" w:rsidRDefault="009A7763" w:rsidP="00B66E6F">
            <w:pPr>
              <w:pStyle w:val="Normlnweb"/>
              <w:spacing w:before="0" w:beforeAutospacing="0" w:after="0" w:afterAutospacing="0" w:line="276" w:lineRule="auto"/>
              <w:jc w:val="both"/>
              <w:rPr>
                <w:rFonts w:ascii="Arial" w:hAnsi="Arial" w:cs="Arial"/>
                <w:sz w:val="22"/>
                <w:szCs w:val="22"/>
              </w:rPr>
            </w:pPr>
            <w:r w:rsidRPr="003F7C39">
              <w:rPr>
                <w:rFonts w:ascii="Arial" w:hAnsi="Arial" w:cs="Arial"/>
                <w:color w:val="000000"/>
                <w:kern w:val="24"/>
                <w:sz w:val="22"/>
                <w:szCs w:val="22"/>
              </w:rPr>
              <w:t>Univerzita Palackého v Olomouci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6664" w:rsidRPr="003F7C39" w:rsidRDefault="00F86664" w:rsidP="00B66E6F">
            <w:pPr>
              <w:spacing w:after="0" w:line="240" w:lineRule="auto"/>
              <w:jc w:val="both"/>
              <w:rPr>
                <w:rFonts w:ascii="Arial" w:hAnsi="Arial" w:cs="Arial"/>
              </w:rPr>
            </w:pPr>
            <w:r w:rsidRPr="003F7C39">
              <w:rPr>
                <w:rFonts w:ascii="Arial" w:hAnsi="Arial" w:cs="Arial"/>
              </w:rPr>
              <w:t>ANO</w:t>
            </w:r>
          </w:p>
        </w:tc>
      </w:tr>
    </w:tbl>
    <w:p w:rsidR="00B84F0F" w:rsidRPr="003F7C39" w:rsidRDefault="00B84F0F" w:rsidP="00B66E6F">
      <w:pPr>
        <w:spacing w:after="0" w:line="240" w:lineRule="auto"/>
        <w:jc w:val="both"/>
        <w:rPr>
          <w:rFonts w:ascii="Arial" w:hAnsi="Arial" w:cs="Arial"/>
        </w:rPr>
      </w:pPr>
    </w:p>
    <w:p w:rsidR="00427792" w:rsidRPr="003F7C39" w:rsidRDefault="00427792" w:rsidP="00427792">
      <w:pPr>
        <w:pStyle w:val="Odstavecseseznamem"/>
        <w:spacing w:after="0" w:line="240" w:lineRule="auto"/>
        <w:jc w:val="both"/>
        <w:rPr>
          <w:rFonts w:ascii="Arial" w:hAnsi="Arial" w:cs="Arial"/>
        </w:rPr>
      </w:pPr>
      <w:r w:rsidRPr="003F7C39">
        <w:rPr>
          <w:rFonts w:ascii="Arial" w:hAnsi="Arial" w:cs="Arial"/>
        </w:rPr>
        <w:t xml:space="preserve">PRO: </w:t>
      </w:r>
      <w:r w:rsidR="003F7C39">
        <w:rPr>
          <w:rFonts w:ascii="Arial" w:hAnsi="Arial" w:cs="Arial"/>
        </w:rPr>
        <w:t>7</w:t>
      </w:r>
      <w:r w:rsidRPr="003F7C39">
        <w:rPr>
          <w:rFonts w:ascii="Arial" w:hAnsi="Arial" w:cs="Arial"/>
        </w:rPr>
        <w:t xml:space="preserve"> </w:t>
      </w:r>
      <w:r w:rsidRPr="003F7C39">
        <w:rPr>
          <w:rFonts w:ascii="Arial" w:hAnsi="Arial" w:cs="Arial"/>
        </w:rPr>
        <w:tab/>
      </w:r>
      <w:r w:rsidRPr="003F7C39">
        <w:rPr>
          <w:rFonts w:ascii="Arial" w:hAnsi="Arial" w:cs="Arial"/>
        </w:rPr>
        <w:tab/>
      </w:r>
      <w:r w:rsidRPr="003F7C39">
        <w:rPr>
          <w:rFonts w:ascii="Arial" w:hAnsi="Arial" w:cs="Arial"/>
        </w:rPr>
        <w:tab/>
        <w:t>PROTI: 0</w:t>
      </w:r>
      <w:r w:rsidRPr="003F7C39">
        <w:rPr>
          <w:rFonts w:ascii="Arial" w:hAnsi="Arial" w:cs="Arial"/>
        </w:rPr>
        <w:tab/>
      </w:r>
      <w:r w:rsidRPr="003F7C39">
        <w:rPr>
          <w:rFonts w:ascii="Arial" w:hAnsi="Arial" w:cs="Arial"/>
        </w:rPr>
        <w:tab/>
      </w:r>
      <w:r w:rsidRPr="003F7C39">
        <w:rPr>
          <w:rFonts w:ascii="Arial" w:hAnsi="Arial" w:cs="Arial"/>
        </w:rPr>
        <w:tab/>
        <w:t>ZDRŽEL SE: 0</w:t>
      </w:r>
    </w:p>
    <w:p w:rsidR="009603BE" w:rsidRPr="003F7C39" w:rsidRDefault="009603BE" w:rsidP="00427792">
      <w:pPr>
        <w:spacing w:after="0" w:line="240" w:lineRule="auto"/>
        <w:jc w:val="both"/>
        <w:rPr>
          <w:rFonts w:ascii="Arial" w:hAnsi="Arial" w:cs="Arial"/>
        </w:rPr>
      </w:pPr>
    </w:p>
    <w:p w:rsidR="007B38A5" w:rsidRPr="003F7C39" w:rsidRDefault="007B38A5" w:rsidP="00B66E6F">
      <w:pPr>
        <w:spacing w:after="0" w:line="240" w:lineRule="auto"/>
        <w:jc w:val="both"/>
        <w:rPr>
          <w:rFonts w:ascii="Arial" w:hAnsi="Arial" w:cs="Arial"/>
          <w:b/>
        </w:rPr>
      </w:pPr>
    </w:p>
    <w:p w:rsidR="00E4362D" w:rsidRPr="003F7C39" w:rsidRDefault="00800914" w:rsidP="00B66E6F">
      <w:pPr>
        <w:spacing w:after="0" w:line="240" w:lineRule="auto"/>
        <w:jc w:val="both"/>
        <w:rPr>
          <w:rFonts w:ascii="Arial" w:hAnsi="Arial" w:cs="Arial"/>
        </w:rPr>
      </w:pPr>
      <w:r w:rsidRPr="003F7C39">
        <w:rPr>
          <w:rFonts w:ascii="Arial" w:hAnsi="Arial" w:cs="Arial"/>
        </w:rPr>
        <w:t xml:space="preserve">V Olomouci dne </w:t>
      </w:r>
      <w:r w:rsidR="004B6491" w:rsidRPr="003F7C39">
        <w:rPr>
          <w:rFonts w:ascii="Arial" w:hAnsi="Arial" w:cs="Arial"/>
        </w:rPr>
        <w:t>17. 4. 2025</w:t>
      </w:r>
    </w:p>
    <w:p w:rsidR="007B38A5" w:rsidRPr="003F7C39" w:rsidRDefault="007B38A5" w:rsidP="00B66E6F">
      <w:pPr>
        <w:spacing w:after="0" w:line="240" w:lineRule="auto"/>
        <w:jc w:val="both"/>
        <w:rPr>
          <w:rFonts w:ascii="Arial" w:hAnsi="Arial" w:cs="Arial"/>
        </w:rPr>
      </w:pPr>
    </w:p>
    <w:p w:rsidR="007B38A5" w:rsidRPr="003F7C39" w:rsidRDefault="007B38A5" w:rsidP="00B66E6F">
      <w:pPr>
        <w:spacing w:after="0" w:line="240" w:lineRule="auto"/>
        <w:jc w:val="both"/>
        <w:rPr>
          <w:rFonts w:ascii="Arial" w:hAnsi="Arial" w:cs="Arial"/>
        </w:rPr>
      </w:pPr>
    </w:p>
    <w:p w:rsidR="007B38A5" w:rsidRPr="003F7C39" w:rsidRDefault="007B38A5" w:rsidP="00B66E6F">
      <w:pPr>
        <w:spacing w:after="0" w:line="240" w:lineRule="auto"/>
        <w:jc w:val="both"/>
        <w:rPr>
          <w:rFonts w:ascii="Arial" w:hAnsi="Arial" w:cs="Arial"/>
        </w:rPr>
      </w:pPr>
    </w:p>
    <w:p w:rsidR="007B38A5" w:rsidRPr="003F7C39" w:rsidRDefault="007B38A5" w:rsidP="00B66E6F">
      <w:pPr>
        <w:spacing w:after="0" w:line="240" w:lineRule="auto"/>
        <w:jc w:val="both"/>
        <w:rPr>
          <w:rFonts w:ascii="Arial" w:hAnsi="Arial" w:cs="Arial"/>
        </w:rPr>
      </w:pPr>
    </w:p>
    <w:p w:rsidR="001237D8" w:rsidRPr="003F7C39" w:rsidRDefault="00800914" w:rsidP="00B66E6F">
      <w:pPr>
        <w:spacing w:after="0" w:line="240" w:lineRule="auto"/>
        <w:jc w:val="both"/>
        <w:rPr>
          <w:rFonts w:ascii="Arial" w:hAnsi="Arial" w:cs="Arial"/>
        </w:rPr>
      </w:pPr>
      <w:r w:rsidRPr="003F7C39">
        <w:rPr>
          <w:rFonts w:ascii="Arial" w:hAnsi="Arial" w:cs="Arial"/>
        </w:rPr>
        <w:tab/>
      </w:r>
      <w:r w:rsidRPr="003F7C39">
        <w:rPr>
          <w:rFonts w:ascii="Arial" w:hAnsi="Arial" w:cs="Arial"/>
        </w:rPr>
        <w:tab/>
      </w:r>
      <w:r w:rsidRPr="003F7C39">
        <w:rPr>
          <w:rFonts w:ascii="Arial" w:hAnsi="Arial" w:cs="Arial"/>
        </w:rPr>
        <w:tab/>
      </w:r>
      <w:r w:rsidRPr="003F7C39">
        <w:rPr>
          <w:rFonts w:ascii="Arial" w:hAnsi="Arial" w:cs="Arial"/>
        </w:rPr>
        <w:tab/>
      </w:r>
      <w:r w:rsidR="007B35BA" w:rsidRPr="003F7C39">
        <w:rPr>
          <w:rFonts w:ascii="Arial" w:hAnsi="Arial" w:cs="Arial"/>
        </w:rPr>
        <w:tab/>
      </w:r>
    </w:p>
    <w:p w:rsidR="009311FF" w:rsidRPr="003F7C39" w:rsidRDefault="009311FF" w:rsidP="00B66E6F">
      <w:pPr>
        <w:spacing w:after="0" w:line="240" w:lineRule="auto"/>
        <w:jc w:val="both"/>
        <w:rPr>
          <w:rFonts w:ascii="Arial" w:hAnsi="Arial" w:cs="Arial"/>
          <w:b/>
        </w:rPr>
      </w:pPr>
    </w:p>
    <w:sectPr w:rsidR="009311FF" w:rsidRPr="003F7C39" w:rsidSect="00091C6D">
      <w:headerReference w:type="default" r:id="rId10"/>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39" w:rsidRDefault="003F7C39" w:rsidP="00091C6D">
      <w:pPr>
        <w:spacing w:after="0" w:line="240" w:lineRule="auto"/>
      </w:pPr>
      <w:r>
        <w:separator/>
      </w:r>
    </w:p>
  </w:endnote>
  <w:endnote w:type="continuationSeparator" w:id="0">
    <w:p w:rsidR="003F7C39" w:rsidRDefault="003F7C39" w:rsidP="0009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994689"/>
      <w:docPartObj>
        <w:docPartGallery w:val="Page Numbers (Bottom of Page)"/>
        <w:docPartUnique/>
      </w:docPartObj>
    </w:sdtPr>
    <w:sdtContent>
      <w:p w:rsidR="003F7C39" w:rsidRDefault="003F7C39">
        <w:pPr>
          <w:pStyle w:val="Zpat"/>
          <w:jc w:val="center"/>
        </w:pPr>
        <w:r>
          <w:fldChar w:fldCharType="begin"/>
        </w:r>
        <w:r>
          <w:instrText>PAGE   \* MERGEFORMAT</w:instrText>
        </w:r>
        <w:r>
          <w:fldChar w:fldCharType="separate"/>
        </w:r>
        <w:r w:rsidR="00197206">
          <w:rPr>
            <w:noProof/>
          </w:rPr>
          <w:t>11</w:t>
        </w:r>
        <w:r>
          <w:fldChar w:fldCharType="end"/>
        </w:r>
      </w:p>
    </w:sdtContent>
  </w:sdt>
  <w:p w:rsidR="003F7C39" w:rsidRDefault="003F7C39" w:rsidP="00091C6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39" w:rsidRDefault="003F7C39" w:rsidP="00091C6D">
      <w:pPr>
        <w:spacing w:after="0" w:line="240" w:lineRule="auto"/>
      </w:pPr>
      <w:r>
        <w:separator/>
      </w:r>
    </w:p>
  </w:footnote>
  <w:footnote w:type="continuationSeparator" w:id="0">
    <w:p w:rsidR="003F7C39" w:rsidRDefault="003F7C39" w:rsidP="00091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39" w:rsidRDefault="003F7C39" w:rsidP="00E66437">
    <w:pPr>
      <w:pStyle w:val="Zhlav"/>
      <w:jc w:val="right"/>
    </w:pPr>
    <w:r>
      <w:rPr>
        <w:noProof/>
        <w:lang w:eastAsia="cs-CZ"/>
      </w:rPr>
      <w:drawing>
        <wp:inline distT="0" distB="0" distL="0" distR="0" wp14:anchorId="34DA2911" wp14:editId="30664087">
          <wp:extent cx="1644732" cy="75168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799" cy="754461"/>
                  </a:xfrm>
                  <a:prstGeom prst="rect">
                    <a:avLst/>
                  </a:prstGeom>
                  <a:noFill/>
                  <a:ln>
                    <a:noFill/>
                  </a:ln>
                </pic:spPr>
              </pic:pic>
            </a:graphicData>
          </a:graphic>
        </wp:inline>
      </w:drawing>
    </w:r>
  </w:p>
  <w:p w:rsidR="003F7C39" w:rsidRDefault="003F7C39" w:rsidP="00091C6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7B2"/>
    <w:multiLevelType w:val="hybridMultilevel"/>
    <w:tmpl w:val="D5C8021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E1272"/>
    <w:multiLevelType w:val="hybridMultilevel"/>
    <w:tmpl w:val="964693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E46439E"/>
    <w:multiLevelType w:val="hybridMultilevel"/>
    <w:tmpl w:val="9D149552"/>
    <w:lvl w:ilvl="0" w:tplc="0CEC1E3A">
      <w:start w:val="1"/>
      <w:numFmt w:val="bullet"/>
      <w:lvlText w:val="•"/>
      <w:lvlJc w:val="left"/>
      <w:pPr>
        <w:tabs>
          <w:tab w:val="num" w:pos="720"/>
        </w:tabs>
        <w:ind w:left="720" w:hanging="360"/>
      </w:pPr>
      <w:rPr>
        <w:rFonts w:ascii="Arial" w:hAnsi="Arial" w:hint="default"/>
      </w:rPr>
    </w:lvl>
    <w:lvl w:ilvl="1" w:tplc="10C24914" w:tentative="1">
      <w:start w:val="1"/>
      <w:numFmt w:val="bullet"/>
      <w:lvlText w:val="•"/>
      <w:lvlJc w:val="left"/>
      <w:pPr>
        <w:tabs>
          <w:tab w:val="num" w:pos="1440"/>
        </w:tabs>
        <w:ind w:left="1440" w:hanging="360"/>
      </w:pPr>
      <w:rPr>
        <w:rFonts w:ascii="Arial" w:hAnsi="Arial" w:hint="default"/>
      </w:rPr>
    </w:lvl>
    <w:lvl w:ilvl="2" w:tplc="0BCA7E7E" w:tentative="1">
      <w:start w:val="1"/>
      <w:numFmt w:val="bullet"/>
      <w:lvlText w:val="•"/>
      <w:lvlJc w:val="left"/>
      <w:pPr>
        <w:tabs>
          <w:tab w:val="num" w:pos="2160"/>
        </w:tabs>
        <w:ind w:left="2160" w:hanging="360"/>
      </w:pPr>
      <w:rPr>
        <w:rFonts w:ascii="Arial" w:hAnsi="Arial" w:hint="default"/>
      </w:rPr>
    </w:lvl>
    <w:lvl w:ilvl="3" w:tplc="304E6F36" w:tentative="1">
      <w:start w:val="1"/>
      <w:numFmt w:val="bullet"/>
      <w:lvlText w:val="•"/>
      <w:lvlJc w:val="left"/>
      <w:pPr>
        <w:tabs>
          <w:tab w:val="num" w:pos="2880"/>
        </w:tabs>
        <w:ind w:left="2880" w:hanging="360"/>
      </w:pPr>
      <w:rPr>
        <w:rFonts w:ascii="Arial" w:hAnsi="Arial" w:hint="default"/>
      </w:rPr>
    </w:lvl>
    <w:lvl w:ilvl="4" w:tplc="D6B8D4F4" w:tentative="1">
      <w:start w:val="1"/>
      <w:numFmt w:val="bullet"/>
      <w:lvlText w:val="•"/>
      <w:lvlJc w:val="left"/>
      <w:pPr>
        <w:tabs>
          <w:tab w:val="num" w:pos="3600"/>
        </w:tabs>
        <w:ind w:left="3600" w:hanging="360"/>
      </w:pPr>
      <w:rPr>
        <w:rFonts w:ascii="Arial" w:hAnsi="Arial" w:hint="default"/>
      </w:rPr>
    </w:lvl>
    <w:lvl w:ilvl="5" w:tplc="2338A2BA" w:tentative="1">
      <w:start w:val="1"/>
      <w:numFmt w:val="bullet"/>
      <w:lvlText w:val="•"/>
      <w:lvlJc w:val="left"/>
      <w:pPr>
        <w:tabs>
          <w:tab w:val="num" w:pos="4320"/>
        </w:tabs>
        <w:ind w:left="4320" w:hanging="360"/>
      </w:pPr>
      <w:rPr>
        <w:rFonts w:ascii="Arial" w:hAnsi="Arial" w:hint="default"/>
      </w:rPr>
    </w:lvl>
    <w:lvl w:ilvl="6" w:tplc="33C0A574" w:tentative="1">
      <w:start w:val="1"/>
      <w:numFmt w:val="bullet"/>
      <w:lvlText w:val="•"/>
      <w:lvlJc w:val="left"/>
      <w:pPr>
        <w:tabs>
          <w:tab w:val="num" w:pos="5040"/>
        </w:tabs>
        <w:ind w:left="5040" w:hanging="360"/>
      </w:pPr>
      <w:rPr>
        <w:rFonts w:ascii="Arial" w:hAnsi="Arial" w:hint="default"/>
      </w:rPr>
    </w:lvl>
    <w:lvl w:ilvl="7" w:tplc="E9FE5518" w:tentative="1">
      <w:start w:val="1"/>
      <w:numFmt w:val="bullet"/>
      <w:lvlText w:val="•"/>
      <w:lvlJc w:val="left"/>
      <w:pPr>
        <w:tabs>
          <w:tab w:val="num" w:pos="5760"/>
        </w:tabs>
        <w:ind w:left="5760" w:hanging="360"/>
      </w:pPr>
      <w:rPr>
        <w:rFonts w:ascii="Arial" w:hAnsi="Arial" w:hint="default"/>
      </w:rPr>
    </w:lvl>
    <w:lvl w:ilvl="8" w:tplc="FD30DCD4" w:tentative="1">
      <w:start w:val="1"/>
      <w:numFmt w:val="bullet"/>
      <w:lvlText w:val="•"/>
      <w:lvlJc w:val="left"/>
      <w:pPr>
        <w:tabs>
          <w:tab w:val="num" w:pos="6480"/>
        </w:tabs>
        <w:ind w:left="6480" w:hanging="360"/>
      </w:pPr>
      <w:rPr>
        <w:rFonts w:ascii="Arial" w:hAnsi="Arial" w:hint="default"/>
      </w:rPr>
    </w:lvl>
  </w:abstractNum>
  <w:abstractNum w:abstractNumId="3">
    <w:nsid w:val="15A75428"/>
    <w:multiLevelType w:val="hybridMultilevel"/>
    <w:tmpl w:val="D5C8021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EB7D8B"/>
    <w:multiLevelType w:val="hybridMultilevel"/>
    <w:tmpl w:val="33F46936"/>
    <w:lvl w:ilvl="0" w:tplc="99EA4618">
      <w:start w:val="1"/>
      <w:numFmt w:val="bullet"/>
      <w:lvlText w:val="•"/>
      <w:lvlJc w:val="left"/>
      <w:pPr>
        <w:tabs>
          <w:tab w:val="num" w:pos="720"/>
        </w:tabs>
        <w:ind w:left="720" w:hanging="360"/>
      </w:pPr>
      <w:rPr>
        <w:rFonts w:ascii="Arial" w:hAnsi="Arial" w:hint="default"/>
      </w:rPr>
    </w:lvl>
    <w:lvl w:ilvl="1" w:tplc="790C6348" w:tentative="1">
      <w:start w:val="1"/>
      <w:numFmt w:val="bullet"/>
      <w:lvlText w:val="•"/>
      <w:lvlJc w:val="left"/>
      <w:pPr>
        <w:tabs>
          <w:tab w:val="num" w:pos="1440"/>
        </w:tabs>
        <w:ind w:left="1440" w:hanging="360"/>
      </w:pPr>
      <w:rPr>
        <w:rFonts w:ascii="Arial" w:hAnsi="Arial" w:hint="default"/>
      </w:rPr>
    </w:lvl>
    <w:lvl w:ilvl="2" w:tplc="4CC0E2E4" w:tentative="1">
      <w:start w:val="1"/>
      <w:numFmt w:val="bullet"/>
      <w:lvlText w:val="•"/>
      <w:lvlJc w:val="left"/>
      <w:pPr>
        <w:tabs>
          <w:tab w:val="num" w:pos="2160"/>
        </w:tabs>
        <w:ind w:left="2160" w:hanging="360"/>
      </w:pPr>
      <w:rPr>
        <w:rFonts w:ascii="Arial" w:hAnsi="Arial" w:hint="default"/>
      </w:rPr>
    </w:lvl>
    <w:lvl w:ilvl="3" w:tplc="FFDEB25E" w:tentative="1">
      <w:start w:val="1"/>
      <w:numFmt w:val="bullet"/>
      <w:lvlText w:val="•"/>
      <w:lvlJc w:val="left"/>
      <w:pPr>
        <w:tabs>
          <w:tab w:val="num" w:pos="2880"/>
        </w:tabs>
        <w:ind w:left="2880" w:hanging="360"/>
      </w:pPr>
      <w:rPr>
        <w:rFonts w:ascii="Arial" w:hAnsi="Arial" w:hint="default"/>
      </w:rPr>
    </w:lvl>
    <w:lvl w:ilvl="4" w:tplc="3818621E" w:tentative="1">
      <w:start w:val="1"/>
      <w:numFmt w:val="bullet"/>
      <w:lvlText w:val="•"/>
      <w:lvlJc w:val="left"/>
      <w:pPr>
        <w:tabs>
          <w:tab w:val="num" w:pos="3600"/>
        </w:tabs>
        <w:ind w:left="3600" w:hanging="360"/>
      </w:pPr>
      <w:rPr>
        <w:rFonts w:ascii="Arial" w:hAnsi="Arial" w:hint="default"/>
      </w:rPr>
    </w:lvl>
    <w:lvl w:ilvl="5" w:tplc="B5D2D884" w:tentative="1">
      <w:start w:val="1"/>
      <w:numFmt w:val="bullet"/>
      <w:lvlText w:val="•"/>
      <w:lvlJc w:val="left"/>
      <w:pPr>
        <w:tabs>
          <w:tab w:val="num" w:pos="4320"/>
        </w:tabs>
        <w:ind w:left="4320" w:hanging="360"/>
      </w:pPr>
      <w:rPr>
        <w:rFonts w:ascii="Arial" w:hAnsi="Arial" w:hint="default"/>
      </w:rPr>
    </w:lvl>
    <w:lvl w:ilvl="6" w:tplc="BCE89EAE" w:tentative="1">
      <w:start w:val="1"/>
      <w:numFmt w:val="bullet"/>
      <w:lvlText w:val="•"/>
      <w:lvlJc w:val="left"/>
      <w:pPr>
        <w:tabs>
          <w:tab w:val="num" w:pos="5040"/>
        </w:tabs>
        <w:ind w:left="5040" w:hanging="360"/>
      </w:pPr>
      <w:rPr>
        <w:rFonts w:ascii="Arial" w:hAnsi="Arial" w:hint="default"/>
      </w:rPr>
    </w:lvl>
    <w:lvl w:ilvl="7" w:tplc="EE9EDEF4" w:tentative="1">
      <w:start w:val="1"/>
      <w:numFmt w:val="bullet"/>
      <w:lvlText w:val="•"/>
      <w:lvlJc w:val="left"/>
      <w:pPr>
        <w:tabs>
          <w:tab w:val="num" w:pos="5760"/>
        </w:tabs>
        <w:ind w:left="5760" w:hanging="360"/>
      </w:pPr>
      <w:rPr>
        <w:rFonts w:ascii="Arial" w:hAnsi="Arial" w:hint="default"/>
      </w:rPr>
    </w:lvl>
    <w:lvl w:ilvl="8" w:tplc="CC4C29AC" w:tentative="1">
      <w:start w:val="1"/>
      <w:numFmt w:val="bullet"/>
      <w:lvlText w:val="•"/>
      <w:lvlJc w:val="left"/>
      <w:pPr>
        <w:tabs>
          <w:tab w:val="num" w:pos="6480"/>
        </w:tabs>
        <w:ind w:left="6480" w:hanging="360"/>
      </w:pPr>
      <w:rPr>
        <w:rFonts w:ascii="Arial" w:hAnsi="Arial" w:hint="default"/>
      </w:rPr>
    </w:lvl>
  </w:abstractNum>
  <w:abstractNum w:abstractNumId="5">
    <w:nsid w:val="22042702"/>
    <w:multiLevelType w:val="hybridMultilevel"/>
    <w:tmpl w:val="81922D9E"/>
    <w:lvl w:ilvl="0" w:tplc="8CD2C67C">
      <w:start w:val="1"/>
      <w:numFmt w:val="bullet"/>
      <w:lvlText w:val="•"/>
      <w:lvlJc w:val="left"/>
      <w:pPr>
        <w:tabs>
          <w:tab w:val="num" w:pos="720"/>
        </w:tabs>
        <w:ind w:left="720" w:hanging="360"/>
      </w:pPr>
      <w:rPr>
        <w:rFonts w:ascii="Arial" w:hAnsi="Arial" w:hint="default"/>
      </w:rPr>
    </w:lvl>
    <w:lvl w:ilvl="1" w:tplc="304C2C5A" w:tentative="1">
      <w:start w:val="1"/>
      <w:numFmt w:val="bullet"/>
      <w:lvlText w:val="•"/>
      <w:lvlJc w:val="left"/>
      <w:pPr>
        <w:tabs>
          <w:tab w:val="num" w:pos="1440"/>
        </w:tabs>
        <w:ind w:left="1440" w:hanging="360"/>
      </w:pPr>
      <w:rPr>
        <w:rFonts w:ascii="Arial" w:hAnsi="Arial" w:hint="default"/>
      </w:rPr>
    </w:lvl>
    <w:lvl w:ilvl="2" w:tplc="E2E27B22" w:tentative="1">
      <w:start w:val="1"/>
      <w:numFmt w:val="bullet"/>
      <w:lvlText w:val="•"/>
      <w:lvlJc w:val="left"/>
      <w:pPr>
        <w:tabs>
          <w:tab w:val="num" w:pos="2160"/>
        </w:tabs>
        <w:ind w:left="2160" w:hanging="360"/>
      </w:pPr>
      <w:rPr>
        <w:rFonts w:ascii="Arial" w:hAnsi="Arial" w:hint="default"/>
      </w:rPr>
    </w:lvl>
    <w:lvl w:ilvl="3" w:tplc="6A801926" w:tentative="1">
      <w:start w:val="1"/>
      <w:numFmt w:val="bullet"/>
      <w:lvlText w:val="•"/>
      <w:lvlJc w:val="left"/>
      <w:pPr>
        <w:tabs>
          <w:tab w:val="num" w:pos="2880"/>
        </w:tabs>
        <w:ind w:left="2880" w:hanging="360"/>
      </w:pPr>
      <w:rPr>
        <w:rFonts w:ascii="Arial" w:hAnsi="Arial" w:hint="default"/>
      </w:rPr>
    </w:lvl>
    <w:lvl w:ilvl="4" w:tplc="25CEB61E" w:tentative="1">
      <w:start w:val="1"/>
      <w:numFmt w:val="bullet"/>
      <w:lvlText w:val="•"/>
      <w:lvlJc w:val="left"/>
      <w:pPr>
        <w:tabs>
          <w:tab w:val="num" w:pos="3600"/>
        </w:tabs>
        <w:ind w:left="3600" w:hanging="360"/>
      </w:pPr>
      <w:rPr>
        <w:rFonts w:ascii="Arial" w:hAnsi="Arial" w:hint="default"/>
      </w:rPr>
    </w:lvl>
    <w:lvl w:ilvl="5" w:tplc="2E9090E8" w:tentative="1">
      <w:start w:val="1"/>
      <w:numFmt w:val="bullet"/>
      <w:lvlText w:val="•"/>
      <w:lvlJc w:val="left"/>
      <w:pPr>
        <w:tabs>
          <w:tab w:val="num" w:pos="4320"/>
        </w:tabs>
        <w:ind w:left="4320" w:hanging="360"/>
      </w:pPr>
      <w:rPr>
        <w:rFonts w:ascii="Arial" w:hAnsi="Arial" w:hint="default"/>
      </w:rPr>
    </w:lvl>
    <w:lvl w:ilvl="6" w:tplc="76A0415A" w:tentative="1">
      <w:start w:val="1"/>
      <w:numFmt w:val="bullet"/>
      <w:lvlText w:val="•"/>
      <w:lvlJc w:val="left"/>
      <w:pPr>
        <w:tabs>
          <w:tab w:val="num" w:pos="5040"/>
        </w:tabs>
        <w:ind w:left="5040" w:hanging="360"/>
      </w:pPr>
      <w:rPr>
        <w:rFonts w:ascii="Arial" w:hAnsi="Arial" w:hint="default"/>
      </w:rPr>
    </w:lvl>
    <w:lvl w:ilvl="7" w:tplc="94EE191E" w:tentative="1">
      <w:start w:val="1"/>
      <w:numFmt w:val="bullet"/>
      <w:lvlText w:val="•"/>
      <w:lvlJc w:val="left"/>
      <w:pPr>
        <w:tabs>
          <w:tab w:val="num" w:pos="5760"/>
        </w:tabs>
        <w:ind w:left="5760" w:hanging="360"/>
      </w:pPr>
      <w:rPr>
        <w:rFonts w:ascii="Arial" w:hAnsi="Arial" w:hint="default"/>
      </w:rPr>
    </w:lvl>
    <w:lvl w:ilvl="8" w:tplc="D624C004" w:tentative="1">
      <w:start w:val="1"/>
      <w:numFmt w:val="bullet"/>
      <w:lvlText w:val="•"/>
      <w:lvlJc w:val="left"/>
      <w:pPr>
        <w:tabs>
          <w:tab w:val="num" w:pos="6480"/>
        </w:tabs>
        <w:ind w:left="6480" w:hanging="360"/>
      </w:pPr>
      <w:rPr>
        <w:rFonts w:ascii="Arial" w:hAnsi="Arial" w:hint="default"/>
      </w:rPr>
    </w:lvl>
  </w:abstractNum>
  <w:abstractNum w:abstractNumId="6">
    <w:nsid w:val="279706DA"/>
    <w:multiLevelType w:val="hybridMultilevel"/>
    <w:tmpl w:val="5BBA5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306794"/>
    <w:multiLevelType w:val="hybridMultilevel"/>
    <w:tmpl w:val="F04AF18C"/>
    <w:lvl w:ilvl="0" w:tplc="1980B928">
      <w:start w:val="1"/>
      <w:numFmt w:val="bullet"/>
      <w:lvlText w:val="•"/>
      <w:lvlJc w:val="left"/>
      <w:pPr>
        <w:tabs>
          <w:tab w:val="num" w:pos="720"/>
        </w:tabs>
        <w:ind w:left="720" w:hanging="360"/>
      </w:pPr>
      <w:rPr>
        <w:rFonts w:ascii="Arial" w:hAnsi="Arial" w:hint="default"/>
      </w:rPr>
    </w:lvl>
    <w:lvl w:ilvl="1" w:tplc="B23ACB4E" w:tentative="1">
      <w:start w:val="1"/>
      <w:numFmt w:val="bullet"/>
      <w:lvlText w:val="•"/>
      <w:lvlJc w:val="left"/>
      <w:pPr>
        <w:tabs>
          <w:tab w:val="num" w:pos="1440"/>
        </w:tabs>
        <w:ind w:left="1440" w:hanging="360"/>
      </w:pPr>
      <w:rPr>
        <w:rFonts w:ascii="Arial" w:hAnsi="Arial" w:hint="default"/>
      </w:rPr>
    </w:lvl>
    <w:lvl w:ilvl="2" w:tplc="2A4641BE" w:tentative="1">
      <w:start w:val="1"/>
      <w:numFmt w:val="bullet"/>
      <w:lvlText w:val="•"/>
      <w:lvlJc w:val="left"/>
      <w:pPr>
        <w:tabs>
          <w:tab w:val="num" w:pos="2160"/>
        </w:tabs>
        <w:ind w:left="2160" w:hanging="360"/>
      </w:pPr>
      <w:rPr>
        <w:rFonts w:ascii="Arial" w:hAnsi="Arial" w:hint="default"/>
      </w:rPr>
    </w:lvl>
    <w:lvl w:ilvl="3" w:tplc="931643C8" w:tentative="1">
      <w:start w:val="1"/>
      <w:numFmt w:val="bullet"/>
      <w:lvlText w:val="•"/>
      <w:lvlJc w:val="left"/>
      <w:pPr>
        <w:tabs>
          <w:tab w:val="num" w:pos="2880"/>
        </w:tabs>
        <w:ind w:left="2880" w:hanging="360"/>
      </w:pPr>
      <w:rPr>
        <w:rFonts w:ascii="Arial" w:hAnsi="Arial" w:hint="default"/>
      </w:rPr>
    </w:lvl>
    <w:lvl w:ilvl="4" w:tplc="E44A77E0" w:tentative="1">
      <w:start w:val="1"/>
      <w:numFmt w:val="bullet"/>
      <w:lvlText w:val="•"/>
      <w:lvlJc w:val="left"/>
      <w:pPr>
        <w:tabs>
          <w:tab w:val="num" w:pos="3600"/>
        </w:tabs>
        <w:ind w:left="3600" w:hanging="360"/>
      </w:pPr>
      <w:rPr>
        <w:rFonts w:ascii="Arial" w:hAnsi="Arial" w:hint="default"/>
      </w:rPr>
    </w:lvl>
    <w:lvl w:ilvl="5" w:tplc="3B3CCE58" w:tentative="1">
      <w:start w:val="1"/>
      <w:numFmt w:val="bullet"/>
      <w:lvlText w:val="•"/>
      <w:lvlJc w:val="left"/>
      <w:pPr>
        <w:tabs>
          <w:tab w:val="num" w:pos="4320"/>
        </w:tabs>
        <w:ind w:left="4320" w:hanging="360"/>
      </w:pPr>
      <w:rPr>
        <w:rFonts w:ascii="Arial" w:hAnsi="Arial" w:hint="default"/>
      </w:rPr>
    </w:lvl>
    <w:lvl w:ilvl="6" w:tplc="B1664604" w:tentative="1">
      <w:start w:val="1"/>
      <w:numFmt w:val="bullet"/>
      <w:lvlText w:val="•"/>
      <w:lvlJc w:val="left"/>
      <w:pPr>
        <w:tabs>
          <w:tab w:val="num" w:pos="5040"/>
        </w:tabs>
        <w:ind w:left="5040" w:hanging="360"/>
      </w:pPr>
      <w:rPr>
        <w:rFonts w:ascii="Arial" w:hAnsi="Arial" w:hint="default"/>
      </w:rPr>
    </w:lvl>
    <w:lvl w:ilvl="7" w:tplc="8098AF8C" w:tentative="1">
      <w:start w:val="1"/>
      <w:numFmt w:val="bullet"/>
      <w:lvlText w:val="•"/>
      <w:lvlJc w:val="left"/>
      <w:pPr>
        <w:tabs>
          <w:tab w:val="num" w:pos="5760"/>
        </w:tabs>
        <w:ind w:left="5760" w:hanging="360"/>
      </w:pPr>
      <w:rPr>
        <w:rFonts w:ascii="Arial" w:hAnsi="Arial" w:hint="default"/>
      </w:rPr>
    </w:lvl>
    <w:lvl w:ilvl="8" w:tplc="3482E480" w:tentative="1">
      <w:start w:val="1"/>
      <w:numFmt w:val="bullet"/>
      <w:lvlText w:val="•"/>
      <w:lvlJc w:val="left"/>
      <w:pPr>
        <w:tabs>
          <w:tab w:val="num" w:pos="6480"/>
        </w:tabs>
        <w:ind w:left="6480" w:hanging="360"/>
      </w:pPr>
      <w:rPr>
        <w:rFonts w:ascii="Arial" w:hAnsi="Arial" w:hint="default"/>
      </w:rPr>
    </w:lvl>
  </w:abstractNum>
  <w:abstractNum w:abstractNumId="8">
    <w:nsid w:val="2C270AC8"/>
    <w:multiLevelType w:val="hybridMultilevel"/>
    <w:tmpl w:val="ED6493FE"/>
    <w:lvl w:ilvl="0" w:tplc="0BC266A2">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1BD4DDD"/>
    <w:multiLevelType w:val="hybridMultilevel"/>
    <w:tmpl w:val="DC5C5DDA"/>
    <w:lvl w:ilvl="0" w:tplc="FA484344">
      <w:start w:val="1"/>
      <w:numFmt w:val="bullet"/>
      <w:lvlText w:val="•"/>
      <w:lvlJc w:val="left"/>
      <w:pPr>
        <w:tabs>
          <w:tab w:val="num" w:pos="720"/>
        </w:tabs>
        <w:ind w:left="720" w:hanging="360"/>
      </w:pPr>
      <w:rPr>
        <w:rFonts w:ascii="Arial" w:hAnsi="Arial" w:hint="default"/>
      </w:rPr>
    </w:lvl>
    <w:lvl w:ilvl="1" w:tplc="D72AF432" w:tentative="1">
      <w:start w:val="1"/>
      <w:numFmt w:val="bullet"/>
      <w:lvlText w:val="•"/>
      <w:lvlJc w:val="left"/>
      <w:pPr>
        <w:tabs>
          <w:tab w:val="num" w:pos="1440"/>
        </w:tabs>
        <w:ind w:left="1440" w:hanging="360"/>
      </w:pPr>
      <w:rPr>
        <w:rFonts w:ascii="Arial" w:hAnsi="Arial" w:hint="default"/>
      </w:rPr>
    </w:lvl>
    <w:lvl w:ilvl="2" w:tplc="E2D0EF2C" w:tentative="1">
      <w:start w:val="1"/>
      <w:numFmt w:val="bullet"/>
      <w:lvlText w:val="•"/>
      <w:lvlJc w:val="left"/>
      <w:pPr>
        <w:tabs>
          <w:tab w:val="num" w:pos="2160"/>
        </w:tabs>
        <w:ind w:left="2160" w:hanging="360"/>
      </w:pPr>
      <w:rPr>
        <w:rFonts w:ascii="Arial" w:hAnsi="Arial" w:hint="default"/>
      </w:rPr>
    </w:lvl>
    <w:lvl w:ilvl="3" w:tplc="248ED032" w:tentative="1">
      <w:start w:val="1"/>
      <w:numFmt w:val="bullet"/>
      <w:lvlText w:val="•"/>
      <w:lvlJc w:val="left"/>
      <w:pPr>
        <w:tabs>
          <w:tab w:val="num" w:pos="2880"/>
        </w:tabs>
        <w:ind w:left="2880" w:hanging="360"/>
      </w:pPr>
      <w:rPr>
        <w:rFonts w:ascii="Arial" w:hAnsi="Arial" w:hint="default"/>
      </w:rPr>
    </w:lvl>
    <w:lvl w:ilvl="4" w:tplc="C3702760" w:tentative="1">
      <w:start w:val="1"/>
      <w:numFmt w:val="bullet"/>
      <w:lvlText w:val="•"/>
      <w:lvlJc w:val="left"/>
      <w:pPr>
        <w:tabs>
          <w:tab w:val="num" w:pos="3600"/>
        </w:tabs>
        <w:ind w:left="3600" w:hanging="360"/>
      </w:pPr>
      <w:rPr>
        <w:rFonts w:ascii="Arial" w:hAnsi="Arial" w:hint="default"/>
      </w:rPr>
    </w:lvl>
    <w:lvl w:ilvl="5" w:tplc="F5E4E21A" w:tentative="1">
      <w:start w:val="1"/>
      <w:numFmt w:val="bullet"/>
      <w:lvlText w:val="•"/>
      <w:lvlJc w:val="left"/>
      <w:pPr>
        <w:tabs>
          <w:tab w:val="num" w:pos="4320"/>
        </w:tabs>
        <w:ind w:left="4320" w:hanging="360"/>
      </w:pPr>
      <w:rPr>
        <w:rFonts w:ascii="Arial" w:hAnsi="Arial" w:hint="default"/>
      </w:rPr>
    </w:lvl>
    <w:lvl w:ilvl="6" w:tplc="B986F02A" w:tentative="1">
      <w:start w:val="1"/>
      <w:numFmt w:val="bullet"/>
      <w:lvlText w:val="•"/>
      <w:lvlJc w:val="left"/>
      <w:pPr>
        <w:tabs>
          <w:tab w:val="num" w:pos="5040"/>
        </w:tabs>
        <w:ind w:left="5040" w:hanging="360"/>
      </w:pPr>
      <w:rPr>
        <w:rFonts w:ascii="Arial" w:hAnsi="Arial" w:hint="default"/>
      </w:rPr>
    </w:lvl>
    <w:lvl w:ilvl="7" w:tplc="3EFCA4CC" w:tentative="1">
      <w:start w:val="1"/>
      <w:numFmt w:val="bullet"/>
      <w:lvlText w:val="•"/>
      <w:lvlJc w:val="left"/>
      <w:pPr>
        <w:tabs>
          <w:tab w:val="num" w:pos="5760"/>
        </w:tabs>
        <w:ind w:left="5760" w:hanging="360"/>
      </w:pPr>
      <w:rPr>
        <w:rFonts w:ascii="Arial" w:hAnsi="Arial" w:hint="default"/>
      </w:rPr>
    </w:lvl>
    <w:lvl w:ilvl="8" w:tplc="AD74B864" w:tentative="1">
      <w:start w:val="1"/>
      <w:numFmt w:val="bullet"/>
      <w:lvlText w:val="•"/>
      <w:lvlJc w:val="left"/>
      <w:pPr>
        <w:tabs>
          <w:tab w:val="num" w:pos="6480"/>
        </w:tabs>
        <w:ind w:left="6480" w:hanging="360"/>
      </w:pPr>
      <w:rPr>
        <w:rFonts w:ascii="Arial" w:hAnsi="Arial" w:hint="default"/>
      </w:rPr>
    </w:lvl>
  </w:abstractNum>
  <w:abstractNum w:abstractNumId="10">
    <w:nsid w:val="34CD5610"/>
    <w:multiLevelType w:val="hybridMultilevel"/>
    <w:tmpl w:val="BA4A257E"/>
    <w:lvl w:ilvl="0" w:tplc="9AFA0654">
      <w:start w:val="1"/>
      <w:numFmt w:val="bullet"/>
      <w:lvlText w:val="•"/>
      <w:lvlJc w:val="left"/>
      <w:pPr>
        <w:tabs>
          <w:tab w:val="num" w:pos="720"/>
        </w:tabs>
        <w:ind w:left="720" w:hanging="360"/>
      </w:pPr>
      <w:rPr>
        <w:rFonts w:ascii="Arial" w:hAnsi="Arial" w:hint="default"/>
      </w:rPr>
    </w:lvl>
    <w:lvl w:ilvl="1" w:tplc="FCF4B56A" w:tentative="1">
      <w:start w:val="1"/>
      <w:numFmt w:val="bullet"/>
      <w:lvlText w:val="•"/>
      <w:lvlJc w:val="left"/>
      <w:pPr>
        <w:tabs>
          <w:tab w:val="num" w:pos="1440"/>
        </w:tabs>
        <w:ind w:left="1440" w:hanging="360"/>
      </w:pPr>
      <w:rPr>
        <w:rFonts w:ascii="Arial" w:hAnsi="Arial" w:hint="default"/>
      </w:rPr>
    </w:lvl>
    <w:lvl w:ilvl="2" w:tplc="22266844" w:tentative="1">
      <w:start w:val="1"/>
      <w:numFmt w:val="bullet"/>
      <w:lvlText w:val="•"/>
      <w:lvlJc w:val="left"/>
      <w:pPr>
        <w:tabs>
          <w:tab w:val="num" w:pos="2160"/>
        </w:tabs>
        <w:ind w:left="2160" w:hanging="360"/>
      </w:pPr>
      <w:rPr>
        <w:rFonts w:ascii="Arial" w:hAnsi="Arial" w:hint="default"/>
      </w:rPr>
    </w:lvl>
    <w:lvl w:ilvl="3" w:tplc="7292D3B6" w:tentative="1">
      <w:start w:val="1"/>
      <w:numFmt w:val="bullet"/>
      <w:lvlText w:val="•"/>
      <w:lvlJc w:val="left"/>
      <w:pPr>
        <w:tabs>
          <w:tab w:val="num" w:pos="2880"/>
        </w:tabs>
        <w:ind w:left="2880" w:hanging="360"/>
      </w:pPr>
      <w:rPr>
        <w:rFonts w:ascii="Arial" w:hAnsi="Arial" w:hint="default"/>
      </w:rPr>
    </w:lvl>
    <w:lvl w:ilvl="4" w:tplc="80F6D37C" w:tentative="1">
      <w:start w:val="1"/>
      <w:numFmt w:val="bullet"/>
      <w:lvlText w:val="•"/>
      <w:lvlJc w:val="left"/>
      <w:pPr>
        <w:tabs>
          <w:tab w:val="num" w:pos="3600"/>
        </w:tabs>
        <w:ind w:left="3600" w:hanging="360"/>
      </w:pPr>
      <w:rPr>
        <w:rFonts w:ascii="Arial" w:hAnsi="Arial" w:hint="default"/>
      </w:rPr>
    </w:lvl>
    <w:lvl w:ilvl="5" w:tplc="E1C272A0" w:tentative="1">
      <w:start w:val="1"/>
      <w:numFmt w:val="bullet"/>
      <w:lvlText w:val="•"/>
      <w:lvlJc w:val="left"/>
      <w:pPr>
        <w:tabs>
          <w:tab w:val="num" w:pos="4320"/>
        </w:tabs>
        <w:ind w:left="4320" w:hanging="360"/>
      </w:pPr>
      <w:rPr>
        <w:rFonts w:ascii="Arial" w:hAnsi="Arial" w:hint="default"/>
      </w:rPr>
    </w:lvl>
    <w:lvl w:ilvl="6" w:tplc="DAB6288C" w:tentative="1">
      <w:start w:val="1"/>
      <w:numFmt w:val="bullet"/>
      <w:lvlText w:val="•"/>
      <w:lvlJc w:val="left"/>
      <w:pPr>
        <w:tabs>
          <w:tab w:val="num" w:pos="5040"/>
        </w:tabs>
        <w:ind w:left="5040" w:hanging="360"/>
      </w:pPr>
      <w:rPr>
        <w:rFonts w:ascii="Arial" w:hAnsi="Arial" w:hint="default"/>
      </w:rPr>
    </w:lvl>
    <w:lvl w:ilvl="7" w:tplc="DEFAD902" w:tentative="1">
      <w:start w:val="1"/>
      <w:numFmt w:val="bullet"/>
      <w:lvlText w:val="•"/>
      <w:lvlJc w:val="left"/>
      <w:pPr>
        <w:tabs>
          <w:tab w:val="num" w:pos="5760"/>
        </w:tabs>
        <w:ind w:left="5760" w:hanging="360"/>
      </w:pPr>
      <w:rPr>
        <w:rFonts w:ascii="Arial" w:hAnsi="Arial" w:hint="default"/>
      </w:rPr>
    </w:lvl>
    <w:lvl w:ilvl="8" w:tplc="D6A8646C" w:tentative="1">
      <w:start w:val="1"/>
      <w:numFmt w:val="bullet"/>
      <w:lvlText w:val="•"/>
      <w:lvlJc w:val="left"/>
      <w:pPr>
        <w:tabs>
          <w:tab w:val="num" w:pos="6480"/>
        </w:tabs>
        <w:ind w:left="6480" w:hanging="360"/>
      </w:pPr>
      <w:rPr>
        <w:rFonts w:ascii="Arial" w:hAnsi="Arial" w:hint="default"/>
      </w:rPr>
    </w:lvl>
  </w:abstractNum>
  <w:abstractNum w:abstractNumId="11">
    <w:nsid w:val="3BEB5686"/>
    <w:multiLevelType w:val="hybridMultilevel"/>
    <w:tmpl w:val="4EEC0B80"/>
    <w:lvl w:ilvl="0" w:tplc="7674B95C">
      <w:start w:val="1"/>
      <w:numFmt w:val="bullet"/>
      <w:lvlText w:val="•"/>
      <w:lvlJc w:val="left"/>
      <w:pPr>
        <w:tabs>
          <w:tab w:val="num" w:pos="720"/>
        </w:tabs>
        <w:ind w:left="720" w:hanging="360"/>
      </w:pPr>
      <w:rPr>
        <w:rFonts w:ascii="Arial" w:hAnsi="Arial" w:hint="default"/>
      </w:rPr>
    </w:lvl>
    <w:lvl w:ilvl="1" w:tplc="79AAE0D2" w:tentative="1">
      <w:start w:val="1"/>
      <w:numFmt w:val="bullet"/>
      <w:lvlText w:val="•"/>
      <w:lvlJc w:val="left"/>
      <w:pPr>
        <w:tabs>
          <w:tab w:val="num" w:pos="1440"/>
        </w:tabs>
        <w:ind w:left="1440" w:hanging="360"/>
      </w:pPr>
      <w:rPr>
        <w:rFonts w:ascii="Arial" w:hAnsi="Arial" w:hint="default"/>
      </w:rPr>
    </w:lvl>
    <w:lvl w:ilvl="2" w:tplc="87A0A470" w:tentative="1">
      <w:start w:val="1"/>
      <w:numFmt w:val="bullet"/>
      <w:lvlText w:val="•"/>
      <w:lvlJc w:val="left"/>
      <w:pPr>
        <w:tabs>
          <w:tab w:val="num" w:pos="2160"/>
        </w:tabs>
        <w:ind w:left="2160" w:hanging="360"/>
      </w:pPr>
      <w:rPr>
        <w:rFonts w:ascii="Arial" w:hAnsi="Arial" w:hint="default"/>
      </w:rPr>
    </w:lvl>
    <w:lvl w:ilvl="3" w:tplc="FC527FB8" w:tentative="1">
      <w:start w:val="1"/>
      <w:numFmt w:val="bullet"/>
      <w:lvlText w:val="•"/>
      <w:lvlJc w:val="left"/>
      <w:pPr>
        <w:tabs>
          <w:tab w:val="num" w:pos="2880"/>
        </w:tabs>
        <w:ind w:left="2880" w:hanging="360"/>
      </w:pPr>
      <w:rPr>
        <w:rFonts w:ascii="Arial" w:hAnsi="Arial" w:hint="default"/>
      </w:rPr>
    </w:lvl>
    <w:lvl w:ilvl="4" w:tplc="4334A80E" w:tentative="1">
      <w:start w:val="1"/>
      <w:numFmt w:val="bullet"/>
      <w:lvlText w:val="•"/>
      <w:lvlJc w:val="left"/>
      <w:pPr>
        <w:tabs>
          <w:tab w:val="num" w:pos="3600"/>
        </w:tabs>
        <w:ind w:left="3600" w:hanging="360"/>
      </w:pPr>
      <w:rPr>
        <w:rFonts w:ascii="Arial" w:hAnsi="Arial" w:hint="default"/>
      </w:rPr>
    </w:lvl>
    <w:lvl w:ilvl="5" w:tplc="8A984BEC" w:tentative="1">
      <w:start w:val="1"/>
      <w:numFmt w:val="bullet"/>
      <w:lvlText w:val="•"/>
      <w:lvlJc w:val="left"/>
      <w:pPr>
        <w:tabs>
          <w:tab w:val="num" w:pos="4320"/>
        </w:tabs>
        <w:ind w:left="4320" w:hanging="360"/>
      </w:pPr>
      <w:rPr>
        <w:rFonts w:ascii="Arial" w:hAnsi="Arial" w:hint="default"/>
      </w:rPr>
    </w:lvl>
    <w:lvl w:ilvl="6" w:tplc="1100806A" w:tentative="1">
      <w:start w:val="1"/>
      <w:numFmt w:val="bullet"/>
      <w:lvlText w:val="•"/>
      <w:lvlJc w:val="left"/>
      <w:pPr>
        <w:tabs>
          <w:tab w:val="num" w:pos="5040"/>
        </w:tabs>
        <w:ind w:left="5040" w:hanging="360"/>
      </w:pPr>
      <w:rPr>
        <w:rFonts w:ascii="Arial" w:hAnsi="Arial" w:hint="default"/>
      </w:rPr>
    </w:lvl>
    <w:lvl w:ilvl="7" w:tplc="F5542B06" w:tentative="1">
      <w:start w:val="1"/>
      <w:numFmt w:val="bullet"/>
      <w:lvlText w:val="•"/>
      <w:lvlJc w:val="left"/>
      <w:pPr>
        <w:tabs>
          <w:tab w:val="num" w:pos="5760"/>
        </w:tabs>
        <w:ind w:left="5760" w:hanging="360"/>
      </w:pPr>
      <w:rPr>
        <w:rFonts w:ascii="Arial" w:hAnsi="Arial" w:hint="default"/>
      </w:rPr>
    </w:lvl>
    <w:lvl w:ilvl="8" w:tplc="137032DE" w:tentative="1">
      <w:start w:val="1"/>
      <w:numFmt w:val="bullet"/>
      <w:lvlText w:val="•"/>
      <w:lvlJc w:val="left"/>
      <w:pPr>
        <w:tabs>
          <w:tab w:val="num" w:pos="6480"/>
        </w:tabs>
        <w:ind w:left="6480" w:hanging="360"/>
      </w:pPr>
      <w:rPr>
        <w:rFonts w:ascii="Arial" w:hAnsi="Arial" w:hint="default"/>
      </w:rPr>
    </w:lvl>
  </w:abstractNum>
  <w:abstractNum w:abstractNumId="12">
    <w:nsid w:val="470A0718"/>
    <w:multiLevelType w:val="hybridMultilevel"/>
    <w:tmpl w:val="C67E4B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845DA1"/>
    <w:multiLevelType w:val="hybridMultilevel"/>
    <w:tmpl w:val="68B20AD0"/>
    <w:lvl w:ilvl="0" w:tplc="16809696">
      <w:start w:val="1"/>
      <w:numFmt w:val="bullet"/>
      <w:lvlText w:val="•"/>
      <w:lvlJc w:val="left"/>
      <w:pPr>
        <w:tabs>
          <w:tab w:val="num" w:pos="720"/>
        </w:tabs>
        <w:ind w:left="720" w:hanging="360"/>
      </w:pPr>
      <w:rPr>
        <w:rFonts w:ascii="Arial" w:hAnsi="Arial" w:hint="default"/>
      </w:rPr>
    </w:lvl>
    <w:lvl w:ilvl="1" w:tplc="8094137C" w:tentative="1">
      <w:start w:val="1"/>
      <w:numFmt w:val="bullet"/>
      <w:lvlText w:val="•"/>
      <w:lvlJc w:val="left"/>
      <w:pPr>
        <w:tabs>
          <w:tab w:val="num" w:pos="1440"/>
        </w:tabs>
        <w:ind w:left="1440" w:hanging="360"/>
      </w:pPr>
      <w:rPr>
        <w:rFonts w:ascii="Arial" w:hAnsi="Arial" w:hint="default"/>
      </w:rPr>
    </w:lvl>
    <w:lvl w:ilvl="2" w:tplc="E79875C8" w:tentative="1">
      <w:start w:val="1"/>
      <w:numFmt w:val="bullet"/>
      <w:lvlText w:val="•"/>
      <w:lvlJc w:val="left"/>
      <w:pPr>
        <w:tabs>
          <w:tab w:val="num" w:pos="2160"/>
        </w:tabs>
        <w:ind w:left="2160" w:hanging="360"/>
      </w:pPr>
      <w:rPr>
        <w:rFonts w:ascii="Arial" w:hAnsi="Arial" w:hint="default"/>
      </w:rPr>
    </w:lvl>
    <w:lvl w:ilvl="3" w:tplc="1AE657B0" w:tentative="1">
      <w:start w:val="1"/>
      <w:numFmt w:val="bullet"/>
      <w:lvlText w:val="•"/>
      <w:lvlJc w:val="left"/>
      <w:pPr>
        <w:tabs>
          <w:tab w:val="num" w:pos="2880"/>
        </w:tabs>
        <w:ind w:left="2880" w:hanging="360"/>
      </w:pPr>
      <w:rPr>
        <w:rFonts w:ascii="Arial" w:hAnsi="Arial" w:hint="default"/>
      </w:rPr>
    </w:lvl>
    <w:lvl w:ilvl="4" w:tplc="94F642FE" w:tentative="1">
      <w:start w:val="1"/>
      <w:numFmt w:val="bullet"/>
      <w:lvlText w:val="•"/>
      <w:lvlJc w:val="left"/>
      <w:pPr>
        <w:tabs>
          <w:tab w:val="num" w:pos="3600"/>
        </w:tabs>
        <w:ind w:left="3600" w:hanging="360"/>
      </w:pPr>
      <w:rPr>
        <w:rFonts w:ascii="Arial" w:hAnsi="Arial" w:hint="default"/>
      </w:rPr>
    </w:lvl>
    <w:lvl w:ilvl="5" w:tplc="77242D0C" w:tentative="1">
      <w:start w:val="1"/>
      <w:numFmt w:val="bullet"/>
      <w:lvlText w:val="•"/>
      <w:lvlJc w:val="left"/>
      <w:pPr>
        <w:tabs>
          <w:tab w:val="num" w:pos="4320"/>
        </w:tabs>
        <w:ind w:left="4320" w:hanging="360"/>
      </w:pPr>
      <w:rPr>
        <w:rFonts w:ascii="Arial" w:hAnsi="Arial" w:hint="default"/>
      </w:rPr>
    </w:lvl>
    <w:lvl w:ilvl="6" w:tplc="696270F0" w:tentative="1">
      <w:start w:val="1"/>
      <w:numFmt w:val="bullet"/>
      <w:lvlText w:val="•"/>
      <w:lvlJc w:val="left"/>
      <w:pPr>
        <w:tabs>
          <w:tab w:val="num" w:pos="5040"/>
        </w:tabs>
        <w:ind w:left="5040" w:hanging="360"/>
      </w:pPr>
      <w:rPr>
        <w:rFonts w:ascii="Arial" w:hAnsi="Arial" w:hint="default"/>
      </w:rPr>
    </w:lvl>
    <w:lvl w:ilvl="7" w:tplc="30DCC316" w:tentative="1">
      <w:start w:val="1"/>
      <w:numFmt w:val="bullet"/>
      <w:lvlText w:val="•"/>
      <w:lvlJc w:val="left"/>
      <w:pPr>
        <w:tabs>
          <w:tab w:val="num" w:pos="5760"/>
        </w:tabs>
        <w:ind w:left="5760" w:hanging="360"/>
      </w:pPr>
      <w:rPr>
        <w:rFonts w:ascii="Arial" w:hAnsi="Arial" w:hint="default"/>
      </w:rPr>
    </w:lvl>
    <w:lvl w:ilvl="8" w:tplc="AA309FD0" w:tentative="1">
      <w:start w:val="1"/>
      <w:numFmt w:val="bullet"/>
      <w:lvlText w:val="•"/>
      <w:lvlJc w:val="left"/>
      <w:pPr>
        <w:tabs>
          <w:tab w:val="num" w:pos="6480"/>
        </w:tabs>
        <w:ind w:left="6480" w:hanging="360"/>
      </w:pPr>
      <w:rPr>
        <w:rFonts w:ascii="Arial" w:hAnsi="Arial" w:hint="default"/>
      </w:rPr>
    </w:lvl>
  </w:abstractNum>
  <w:abstractNum w:abstractNumId="14">
    <w:nsid w:val="51597772"/>
    <w:multiLevelType w:val="hybridMultilevel"/>
    <w:tmpl w:val="4F865BCC"/>
    <w:lvl w:ilvl="0" w:tplc="53486C62">
      <w:start w:val="1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1BF4FDE"/>
    <w:multiLevelType w:val="hybridMultilevel"/>
    <w:tmpl w:val="662E7D80"/>
    <w:lvl w:ilvl="0" w:tplc="376E0894">
      <w:start w:val="1"/>
      <w:numFmt w:val="bullet"/>
      <w:lvlText w:val="•"/>
      <w:lvlJc w:val="left"/>
      <w:pPr>
        <w:tabs>
          <w:tab w:val="num" w:pos="720"/>
        </w:tabs>
        <w:ind w:left="720" w:hanging="360"/>
      </w:pPr>
      <w:rPr>
        <w:rFonts w:ascii="Arial" w:hAnsi="Arial" w:hint="default"/>
      </w:rPr>
    </w:lvl>
    <w:lvl w:ilvl="1" w:tplc="79A2AD56" w:tentative="1">
      <w:start w:val="1"/>
      <w:numFmt w:val="bullet"/>
      <w:lvlText w:val="•"/>
      <w:lvlJc w:val="left"/>
      <w:pPr>
        <w:tabs>
          <w:tab w:val="num" w:pos="1440"/>
        </w:tabs>
        <w:ind w:left="1440" w:hanging="360"/>
      </w:pPr>
      <w:rPr>
        <w:rFonts w:ascii="Arial" w:hAnsi="Arial" w:hint="default"/>
      </w:rPr>
    </w:lvl>
    <w:lvl w:ilvl="2" w:tplc="670E02D6" w:tentative="1">
      <w:start w:val="1"/>
      <w:numFmt w:val="bullet"/>
      <w:lvlText w:val="•"/>
      <w:lvlJc w:val="left"/>
      <w:pPr>
        <w:tabs>
          <w:tab w:val="num" w:pos="2160"/>
        </w:tabs>
        <w:ind w:left="2160" w:hanging="360"/>
      </w:pPr>
      <w:rPr>
        <w:rFonts w:ascii="Arial" w:hAnsi="Arial" w:hint="default"/>
      </w:rPr>
    </w:lvl>
    <w:lvl w:ilvl="3" w:tplc="11ECD1C2" w:tentative="1">
      <w:start w:val="1"/>
      <w:numFmt w:val="bullet"/>
      <w:lvlText w:val="•"/>
      <w:lvlJc w:val="left"/>
      <w:pPr>
        <w:tabs>
          <w:tab w:val="num" w:pos="2880"/>
        </w:tabs>
        <w:ind w:left="2880" w:hanging="360"/>
      </w:pPr>
      <w:rPr>
        <w:rFonts w:ascii="Arial" w:hAnsi="Arial" w:hint="default"/>
      </w:rPr>
    </w:lvl>
    <w:lvl w:ilvl="4" w:tplc="BC80F316" w:tentative="1">
      <w:start w:val="1"/>
      <w:numFmt w:val="bullet"/>
      <w:lvlText w:val="•"/>
      <w:lvlJc w:val="left"/>
      <w:pPr>
        <w:tabs>
          <w:tab w:val="num" w:pos="3600"/>
        </w:tabs>
        <w:ind w:left="3600" w:hanging="360"/>
      </w:pPr>
      <w:rPr>
        <w:rFonts w:ascii="Arial" w:hAnsi="Arial" w:hint="default"/>
      </w:rPr>
    </w:lvl>
    <w:lvl w:ilvl="5" w:tplc="5838EC6E" w:tentative="1">
      <w:start w:val="1"/>
      <w:numFmt w:val="bullet"/>
      <w:lvlText w:val="•"/>
      <w:lvlJc w:val="left"/>
      <w:pPr>
        <w:tabs>
          <w:tab w:val="num" w:pos="4320"/>
        </w:tabs>
        <w:ind w:left="4320" w:hanging="360"/>
      </w:pPr>
      <w:rPr>
        <w:rFonts w:ascii="Arial" w:hAnsi="Arial" w:hint="default"/>
      </w:rPr>
    </w:lvl>
    <w:lvl w:ilvl="6" w:tplc="B9301BCA" w:tentative="1">
      <w:start w:val="1"/>
      <w:numFmt w:val="bullet"/>
      <w:lvlText w:val="•"/>
      <w:lvlJc w:val="left"/>
      <w:pPr>
        <w:tabs>
          <w:tab w:val="num" w:pos="5040"/>
        </w:tabs>
        <w:ind w:left="5040" w:hanging="360"/>
      </w:pPr>
      <w:rPr>
        <w:rFonts w:ascii="Arial" w:hAnsi="Arial" w:hint="default"/>
      </w:rPr>
    </w:lvl>
    <w:lvl w:ilvl="7" w:tplc="93B06C9C" w:tentative="1">
      <w:start w:val="1"/>
      <w:numFmt w:val="bullet"/>
      <w:lvlText w:val="•"/>
      <w:lvlJc w:val="left"/>
      <w:pPr>
        <w:tabs>
          <w:tab w:val="num" w:pos="5760"/>
        </w:tabs>
        <w:ind w:left="5760" w:hanging="360"/>
      </w:pPr>
      <w:rPr>
        <w:rFonts w:ascii="Arial" w:hAnsi="Arial" w:hint="default"/>
      </w:rPr>
    </w:lvl>
    <w:lvl w:ilvl="8" w:tplc="04C8E008" w:tentative="1">
      <w:start w:val="1"/>
      <w:numFmt w:val="bullet"/>
      <w:lvlText w:val="•"/>
      <w:lvlJc w:val="left"/>
      <w:pPr>
        <w:tabs>
          <w:tab w:val="num" w:pos="6480"/>
        </w:tabs>
        <w:ind w:left="6480" w:hanging="360"/>
      </w:pPr>
      <w:rPr>
        <w:rFonts w:ascii="Arial" w:hAnsi="Arial" w:hint="default"/>
      </w:rPr>
    </w:lvl>
  </w:abstractNum>
  <w:abstractNum w:abstractNumId="16">
    <w:nsid w:val="553D4156"/>
    <w:multiLevelType w:val="hybridMultilevel"/>
    <w:tmpl w:val="9500C450"/>
    <w:lvl w:ilvl="0" w:tplc="B414FE8E">
      <w:start w:val="1"/>
      <w:numFmt w:val="bullet"/>
      <w:lvlText w:val="•"/>
      <w:lvlJc w:val="left"/>
      <w:pPr>
        <w:tabs>
          <w:tab w:val="num" w:pos="720"/>
        </w:tabs>
        <w:ind w:left="720" w:hanging="360"/>
      </w:pPr>
      <w:rPr>
        <w:rFonts w:ascii="Arial" w:hAnsi="Arial" w:hint="default"/>
      </w:rPr>
    </w:lvl>
    <w:lvl w:ilvl="1" w:tplc="1CE25E1E" w:tentative="1">
      <w:start w:val="1"/>
      <w:numFmt w:val="bullet"/>
      <w:lvlText w:val="•"/>
      <w:lvlJc w:val="left"/>
      <w:pPr>
        <w:tabs>
          <w:tab w:val="num" w:pos="1440"/>
        </w:tabs>
        <w:ind w:left="1440" w:hanging="360"/>
      </w:pPr>
      <w:rPr>
        <w:rFonts w:ascii="Arial" w:hAnsi="Arial" w:hint="default"/>
      </w:rPr>
    </w:lvl>
    <w:lvl w:ilvl="2" w:tplc="3B04943A" w:tentative="1">
      <w:start w:val="1"/>
      <w:numFmt w:val="bullet"/>
      <w:lvlText w:val="•"/>
      <w:lvlJc w:val="left"/>
      <w:pPr>
        <w:tabs>
          <w:tab w:val="num" w:pos="2160"/>
        </w:tabs>
        <w:ind w:left="2160" w:hanging="360"/>
      </w:pPr>
      <w:rPr>
        <w:rFonts w:ascii="Arial" w:hAnsi="Arial" w:hint="default"/>
      </w:rPr>
    </w:lvl>
    <w:lvl w:ilvl="3" w:tplc="1110E064" w:tentative="1">
      <w:start w:val="1"/>
      <w:numFmt w:val="bullet"/>
      <w:lvlText w:val="•"/>
      <w:lvlJc w:val="left"/>
      <w:pPr>
        <w:tabs>
          <w:tab w:val="num" w:pos="2880"/>
        </w:tabs>
        <w:ind w:left="2880" w:hanging="360"/>
      </w:pPr>
      <w:rPr>
        <w:rFonts w:ascii="Arial" w:hAnsi="Arial" w:hint="default"/>
      </w:rPr>
    </w:lvl>
    <w:lvl w:ilvl="4" w:tplc="07B622BA" w:tentative="1">
      <w:start w:val="1"/>
      <w:numFmt w:val="bullet"/>
      <w:lvlText w:val="•"/>
      <w:lvlJc w:val="left"/>
      <w:pPr>
        <w:tabs>
          <w:tab w:val="num" w:pos="3600"/>
        </w:tabs>
        <w:ind w:left="3600" w:hanging="360"/>
      </w:pPr>
      <w:rPr>
        <w:rFonts w:ascii="Arial" w:hAnsi="Arial" w:hint="default"/>
      </w:rPr>
    </w:lvl>
    <w:lvl w:ilvl="5" w:tplc="BAA4CAAC" w:tentative="1">
      <w:start w:val="1"/>
      <w:numFmt w:val="bullet"/>
      <w:lvlText w:val="•"/>
      <w:lvlJc w:val="left"/>
      <w:pPr>
        <w:tabs>
          <w:tab w:val="num" w:pos="4320"/>
        </w:tabs>
        <w:ind w:left="4320" w:hanging="360"/>
      </w:pPr>
      <w:rPr>
        <w:rFonts w:ascii="Arial" w:hAnsi="Arial" w:hint="default"/>
      </w:rPr>
    </w:lvl>
    <w:lvl w:ilvl="6" w:tplc="9F0401A2" w:tentative="1">
      <w:start w:val="1"/>
      <w:numFmt w:val="bullet"/>
      <w:lvlText w:val="•"/>
      <w:lvlJc w:val="left"/>
      <w:pPr>
        <w:tabs>
          <w:tab w:val="num" w:pos="5040"/>
        </w:tabs>
        <w:ind w:left="5040" w:hanging="360"/>
      </w:pPr>
      <w:rPr>
        <w:rFonts w:ascii="Arial" w:hAnsi="Arial" w:hint="default"/>
      </w:rPr>
    </w:lvl>
    <w:lvl w:ilvl="7" w:tplc="23446B74" w:tentative="1">
      <w:start w:val="1"/>
      <w:numFmt w:val="bullet"/>
      <w:lvlText w:val="•"/>
      <w:lvlJc w:val="left"/>
      <w:pPr>
        <w:tabs>
          <w:tab w:val="num" w:pos="5760"/>
        </w:tabs>
        <w:ind w:left="5760" w:hanging="360"/>
      </w:pPr>
      <w:rPr>
        <w:rFonts w:ascii="Arial" w:hAnsi="Arial" w:hint="default"/>
      </w:rPr>
    </w:lvl>
    <w:lvl w:ilvl="8" w:tplc="C408FDE2" w:tentative="1">
      <w:start w:val="1"/>
      <w:numFmt w:val="bullet"/>
      <w:lvlText w:val="•"/>
      <w:lvlJc w:val="left"/>
      <w:pPr>
        <w:tabs>
          <w:tab w:val="num" w:pos="6480"/>
        </w:tabs>
        <w:ind w:left="6480" w:hanging="360"/>
      </w:pPr>
      <w:rPr>
        <w:rFonts w:ascii="Arial" w:hAnsi="Arial" w:hint="default"/>
      </w:rPr>
    </w:lvl>
  </w:abstractNum>
  <w:abstractNum w:abstractNumId="17">
    <w:nsid w:val="573311AC"/>
    <w:multiLevelType w:val="hybridMultilevel"/>
    <w:tmpl w:val="DCE61F84"/>
    <w:lvl w:ilvl="0" w:tplc="2E8ADF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77D2FCD"/>
    <w:multiLevelType w:val="hybridMultilevel"/>
    <w:tmpl w:val="1E44601A"/>
    <w:lvl w:ilvl="0" w:tplc="207A6732">
      <w:start w:val="1"/>
      <w:numFmt w:val="bullet"/>
      <w:lvlText w:val="•"/>
      <w:lvlJc w:val="left"/>
      <w:pPr>
        <w:tabs>
          <w:tab w:val="num" w:pos="720"/>
        </w:tabs>
        <w:ind w:left="720" w:hanging="360"/>
      </w:pPr>
      <w:rPr>
        <w:rFonts w:ascii="Arial" w:hAnsi="Arial" w:hint="default"/>
      </w:rPr>
    </w:lvl>
    <w:lvl w:ilvl="1" w:tplc="54A6DEB8">
      <w:start w:val="1"/>
      <w:numFmt w:val="bullet"/>
      <w:lvlText w:val="•"/>
      <w:lvlJc w:val="left"/>
      <w:pPr>
        <w:tabs>
          <w:tab w:val="num" w:pos="1440"/>
        </w:tabs>
        <w:ind w:left="1440" w:hanging="360"/>
      </w:pPr>
      <w:rPr>
        <w:rFonts w:ascii="Arial" w:hAnsi="Arial" w:hint="default"/>
      </w:rPr>
    </w:lvl>
    <w:lvl w:ilvl="2" w:tplc="E9B0B796">
      <w:start w:val="3186"/>
      <w:numFmt w:val="bullet"/>
      <w:lvlText w:val="•"/>
      <w:lvlJc w:val="left"/>
      <w:pPr>
        <w:tabs>
          <w:tab w:val="num" w:pos="2160"/>
        </w:tabs>
        <w:ind w:left="2160" w:hanging="360"/>
      </w:pPr>
      <w:rPr>
        <w:rFonts w:ascii="Arial" w:hAnsi="Arial" w:hint="default"/>
      </w:rPr>
    </w:lvl>
    <w:lvl w:ilvl="3" w:tplc="ADECD578" w:tentative="1">
      <w:start w:val="1"/>
      <w:numFmt w:val="bullet"/>
      <w:lvlText w:val="•"/>
      <w:lvlJc w:val="left"/>
      <w:pPr>
        <w:tabs>
          <w:tab w:val="num" w:pos="2880"/>
        </w:tabs>
        <w:ind w:left="2880" w:hanging="360"/>
      </w:pPr>
      <w:rPr>
        <w:rFonts w:ascii="Arial" w:hAnsi="Arial" w:hint="default"/>
      </w:rPr>
    </w:lvl>
    <w:lvl w:ilvl="4" w:tplc="EF24002A" w:tentative="1">
      <w:start w:val="1"/>
      <w:numFmt w:val="bullet"/>
      <w:lvlText w:val="•"/>
      <w:lvlJc w:val="left"/>
      <w:pPr>
        <w:tabs>
          <w:tab w:val="num" w:pos="3600"/>
        </w:tabs>
        <w:ind w:left="3600" w:hanging="360"/>
      </w:pPr>
      <w:rPr>
        <w:rFonts w:ascii="Arial" w:hAnsi="Arial" w:hint="default"/>
      </w:rPr>
    </w:lvl>
    <w:lvl w:ilvl="5" w:tplc="9E386B16" w:tentative="1">
      <w:start w:val="1"/>
      <w:numFmt w:val="bullet"/>
      <w:lvlText w:val="•"/>
      <w:lvlJc w:val="left"/>
      <w:pPr>
        <w:tabs>
          <w:tab w:val="num" w:pos="4320"/>
        </w:tabs>
        <w:ind w:left="4320" w:hanging="360"/>
      </w:pPr>
      <w:rPr>
        <w:rFonts w:ascii="Arial" w:hAnsi="Arial" w:hint="default"/>
      </w:rPr>
    </w:lvl>
    <w:lvl w:ilvl="6" w:tplc="A5264628" w:tentative="1">
      <w:start w:val="1"/>
      <w:numFmt w:val="bullet"/>
      <w:lvlText w:val="•"/>
      <w:lvlJc w:val="left"/>
      <w:pPr>
        <w:tabs>
          <w:tab w:val="num" w:pos="5040"/>
        </w:tabs>
        <w:ind w:left="5040" w:hanging="360"/>
      </w:pPr>
      <w:rPr>
        <w:rFonts w:ascii="Arial" w:hAnsi="Arial" w:hint="default"/>
      </w:rPr>
    </w:lvl>
    <w:lvl w:ilvl="7" w:tplc="C9C076F0" w:tentative="1">
      <w:start w:val="1"/>
      <w:numFmt w:val="bullet"/>
      <w:lvlText w:val="•"/>
      <w:lvlJc w:val="left"/>
      <w:pPr>
        <w:tabs>
          <w:tab w:val="num" w:pos="5760"/>
        </w:tabs>
        <w:ind w:left="5760" w:hanging="360"/>
      </w:pPr>
      <w:rPr>
        <w:rFonts w:ascii="Arial" w:hAnsi="Arial" w:hint="default"/>
      </w:rPr>
    </w:lvl>
    <w:lvl w:ilvl="8" w:tplc="6358B084" w:tentative="1">
      <w:start w:val="1"/>
      <w:numFmt w:val="bullet"/>
      <w:lvlText w:val="•"/>
      <w:lvlJc w:val="left"/>
      <w:pPr>
        <w:tabs>
          <w:tab w:val="num" w:pos="6480"/>
        </w:tabs>
        <w:ind w:left="6480" w:hanging="360"/>
      </w:pPr>
      <w:rPr>
        <w:rFonts w:ascii="Arial" w:hAnsi="Arial" w:hint="default"/>
      </w:rPr>
    </w:lvl>
  </w:abstractNum>
  <w:abstractNum w:abstractNumId="19">
    <w:nsid w:val="5FAA4EE8"/>
    <w:multiLevelType w:val="hybridMultilevel"/>
    <w:tmpl w:val="D8E2FF54"/>
    <w:lvl w:ilvl="0" w:tplc="DD662826">
      <w:start w:val="1"/>
      <w:numFmt w:val="bullet"/>
      <w:lvlText w:val="•"/>
      <w:lvlJc w:val="left"/>
      <w:pPr>
        <w:tabs>
          <w:tab w:val="num" w:pos="720"/>
        </w:tabs>
        <w:ind w:left="720" w:hanging="360"/>
      </w:pPr>
      <w:rPr>
        <w:rFonts w:ascii="Arial" w:hAnsi="Arial" w:hint="default"/>
      </w:rPr>
    </w:lvl>
    <w:lvl w:ilvl="1" w:tplc="846EE708" w:tentative="1">
      <w:start w:val="1"/>
      <w:numFmt w:val="bullet"/>
      <w:lvlText w:val="•"/>
      <w:lvlJc w:val="left"/>
      <w:pPr>
        <w:tabs>
          <w:tab w:val="num" w:pos="1440"/>
        </w:tabs>
        <w:ind w:left="1440" w:hanging="360"/>
      </w:pPr>
      <w:rPr>
        <w:rFonts w:ascii="Arial" w:hAnsi="Arial" w:hint="default"/>
      </w:rPr>
    </w:lvl>
    <w:lvl w:ilvl="2" w:tplc="C422C2C6" w:tentative="1">
      <w:start w:val="1"/>
      <w:numFmt w:val="bullet"/>
      <w:lvlText w:val="•"/>
      <w:lvlJc w:val="left"/>
      <w:pPr>
        <w:tabs>
          <w:tab w:val="num" w:pos="2160"/>
        </w:tabs>
        <w:ind w:left="2160" w:hanging="360"/>
      </w:pPr>
      <w:rPr>
        <w:rFonts w:ascii="Arial" w:hAnsi="Arial" w:hint="default"/>
      </w:rPr>
    </w:lvl>
    <w:lvl w:ilvl="3" w:tplc="A37A32F0" w:tentative="1">
      <w:start w:val="1"/>
      <w:numFmt w:val="bullet"/>
      <w:lvlText w:val="•"/>
      <w:lvlJc w:val="left"/>
      <w:pPr>
        <w:tabs>
          <w:tab w:val="num" w:pos="2880"/>
        </w:tabs>
        <w:ind w:left="2880" w:hanging="360"/>
      </w:pPr>
      <w:rPr>
        <w:rFonts w:ascii="Arial" w:hAnsi="Arial" w:hint="default"/>
      </w:rPr>
    </w:lvl>
    <w:lvl w:ilvl="4" w:tplc="9F2E100C" w:tentative="1">
      <w:start w:val="1"/>
      <w:numFmt w:val="bullet"/>
      <w:lvlText w:val="•"/>
      <w:lvlJc w:val="left"/>
      <w:pPr>
        <w:tabs>
          <w:tab w:val="num" w:pos="3600"/>
        </w:tabs>
        <w:ind w:left="3600" w:hanging="360"/>
      </w:pPr>
      <w:rPr>
        <w:rFonts w:ascii="Arial" w:hAnsi="Arial" w:hint="default"/>
      </w:rPr>
    </w:lvl>
    <w:lvl w:ilvl="5" w:tplc="1F1610FC" w:tentative="1">
      <w:start w:val="1"/>
      <w:numFmt w:val="bullet"/>
      <w:lvlText w:val="•"/>
      <w:lvlJc w:val="left"/>
      <w:pPr>
        <w:tabs>
          <w:tab w:val="num" w:pos="4320"/>
        </w:tabs>
        <w:ind w:left="4320" w:hanging="360"/>
      </w:pPr>
      <w:rPr>
        <w:rFonts w:ascii="Arial" w:hAnsi="Arial" w:hint="default"/>
      </w:rPr>
    </w:lvl>
    <w:lvl w:ilvl="6" w:tplc="DA6A90F8" w:tentative="1">
      <w:start w:val="1"/>
      <w:numFmt w:val="bullet"/>
      <w:lvlText w:val="•"/>
      <w:lvlJc w:val="left"/>
      <w:pPr>
        <w:tabs>
          <w:tab w:val="num" w:pos="5040"/>
        </w:tabs>
        <w:ind w:left="5040" w:hanging="360"/>
      </w:pPr>
      <w:rPr>
        <w:rFonts w:ascii="Arial" w:hAnsi="Arial" w:hint="default"/>
      </w:rPr>
    </w:lvl>
    <w:lvl w:ilvl="7" w:tplc="E386066A" w:tentative="1">
      <w:start w:val="1"/>
      <w:numFmt w:val="bullet"/>
      <w:lvlText w:val="•"/>
      <w:lvlJc w:val="left"/>
      <w:pPr>
        <w:tabs>
          <w:tab w:val="num" w:pos="5760"/>
        </w:tabs>
        <w:ind w:left="5760" w:hanging="360"/>
      </w:pPr>
      <w:rPr>
        <w:rFonts w:ascii="Arial" w:hAnsi="Arial" w:hint="default"/>
      </w:rPr>
    </w:lvl>
    <w:lvl w:ilvl="8" w:tplc="6F3E09B4" w:tentative="1">
      <w:start w:val="1"/>
      <w:numFmt w:val="bullet"/>
      <w:lvlText w:val="•"/>
      <w:lvlJc w:val="left"/>
      <w:pPr>
        <w:tabs>
          <w:tab w:val="num" w:pos="6480"/>
        </w:tabs>
        <w:ind w:left="6480" w:hanging="360"/>
      </w:pPr>
      <w:rPr>
        <w:rFonts w:ascii="Arial" w:hAnsi="Arial" w:hint="default"/>
      </w:rPr>
    </w:lvl>
  </w:abstractNum>
  <w:abstractNum w:abstractNumId="20">
    <w:nsid w:val="73D15B10"/>
    <w:multiLevelType w:val="hybridMultilevel"/>
    <w:tmpl w:val="58BA659E"/>
    <w:lvl w:ilvl="0" w:tplc="E2F2EF98">
      <w:start w:val="1"/>
      <w:numFmt w:val="bullet"/>
      <w:lvlText w:val="•"/>
      <w:lvlJc w:val="left"/>
      <w:pPr>
        <w:tabs>
          <w:tab w:val="num" w:pos="720"/>
        </w:tabs>
        <w:ind w:left="720" w:hanging="360"/>
      </w:pPr>
      <w:rPr>
        <w:rFonts w:ascii="Arial" w:hAnsi="Arial" w:hint="default"/>
      </w:rPr>
    </w:lvl>
    <w:lvl w:ilvl="1" w:tplc="5CFEFBBA" w:tentative="1">
      <w:start w:val="1"/>
      <w:numFmt w:val="bullet"/>
      <w:lvlText w:val="•"/>
      <w:lvlJc w:val="left"/>
      <w:pPr>
        <w:tabs>
          <w:tab w:val="num" w:pos="1440"/>
        </w:tabs>
        <w:ind w:left="1440" w:hanging="360"/>
      </w:pPr>
      <w:rPr>
        <w:rFonts w:ascii="Arial" w:hAnsi="Arial" w:hint="default"/>
      </w:rPr>
    </w:lvl>
    <w:lvl w:ilvl="2" w:tplc="B33ED4C0" w:tentative="1">
      <w:start w:val="1"/>
      <w:numFmt w:val="bullet"/>
      <w:lvlText w:val="•"/>
      <w:lvlJc w:val="left"/>
      <w:pPr>
        <w:tabs>
          <w:tab w:val="num" w:pos="2160"/>
        </w:tabs>
        <w:ind w:left="2160" w:hanging="360"/>
      </w:pPr>
      <w:rPr>
        <w:rFonts w:ascii="Arial" w:hAnsi="Arial" w:hint="default"/>
      </w:rPr>
    </w:lvl>
    <w:lvl w:ilvl="3" w:tplc="856CE302" w:tentative="1">
      <w:start w:val="1"/>
      <w:numFmt w:val="bullet"/>
      <w:lvlText w:val="•"/>
      <w:lvlJc w:val="left"/>
      <w:pPr>
        <w:tabs>
          <w:tab w:val="num" w:pos="2880"/>
        </w:tabs>
        <w:ind w:left="2880" w:hanging="360"/>
      </w:pPr>
      <w:rPr>
        <w:rFonts w:ascii="Arial" w:hAnsi="Arial" w:hint="default"/>
      </w:rPr>
    </w:lvl>
    <w:lvl w:ilvl="4" w:tplc="3E2ECD9C" w:tentative="1">
      <w:start w:val="1"/>
      <w:numFmt w:val="bullet"/>
      <w:lvlText w:val="•"/>
      <w:lvlJc w:val="left"/>
      <w:pPr>
        <w:tabs>
          <w:tab w:val="num" w:pos="3600"/>
        </w:tabs>
        <w:ind w:left="3600" w:hanging="360"/>
      </w:pPr>
      <w:rPr>
        <w:rFonts w:ascii="Arial" w:hAnsi="Arial" w:hint="default"/>
      </w:rPr>
    </w:lvl>
    <w:lvl w:ilvl="5" w:tplc="6F70A674" w:tentative="1">
      <w:start w:val="1"/>
      <w:numFmt w:val="bullet"/>
      <w:lvlText w:val="•"/>
      <w:lvlJc w:val="left"/>
      <w:pPr>
        <w:tabs>
          <w:tab w:val="num" w:pos="4320"/>
        </w:tabs>
        <w:ind w:left="4320" w:hanging="360"/>
      </w:pPr>
      <w:rPr>
        <w:rFonts w:ascii="Arial" w:hAnsi="Arial" w:hint="default"/>
      </w:rPr>
    </w:lvl>
    <w:lvl w:ilvl="6" w:tplc="348AEDD6" w:tentative="1">
      <w:start w:val="1"/>
      <w:numFmt w:val="bullet"/>
      <w:lvlText w:val="•"/>
      <w:lvlJc w:val="left"/>
      <w:pPr>
        <w:tabs>
          <w:tab w:val="num" w:pos="5040"/>
        </w:tabs>
        <w:ind w:left="5040" w:hanging="360"/>
      </w:pPr>
      <w:rPr>
        <w:rFonts w:ascii="Arial" w:hAnsi="Arial" w:hint="default"/>
      </w:rPr>
    </w:lvl>
    <w:lvl w:ilvl="7" w:tplc="E48C7304" w:tentative="1">
      <w:start w:val="1"/>
      <w:numFmt w:val="bullet"/>
      <w:lvlText w:val="•"/>
      <w:lvlJc w:val="left"/>
      <w:pPr>
        <w:tabs>
          <w:tab w:val="num" w:pos="5760"/>
        </w:tabs>
        <w:ind w:left="5760" w:hanging="360"/>
      </w:pPr>
      <w:rPr>
        <w:rFonts w:ascii="Arial" w:hAnsi="Arial" w:hint="default"/>
      </w:rPr>
    </w:lvl>
    <w:lvl w:ilvl="8" w:tplc="DE2026DA" w:tentative="1">
      <w:start w:val="1"/>
      <w:numFmt w:val="bullet"/>
      <w:lvlText w:val="•"/>
      <w:lvlJc w:val="left"/>
      <w:pPr>
        <w:tabs>
          <w:tab w:val="num" w:pos="6480"/>
        </w:tabs>
        <w:ind w:left="6480" w:hanging="360"/>
      </w:pPr>
      <w:rPr>
        <w:rFonts w:ascii="Arial" w:hAnsi="Arial" w:hint="default"/>
      </w:rPr>
    </w:lvl>
  </w:abstractNum>
  <w:abstractNum w:abstractNumId="21">
    <w:nsid w:val="78E36527"/>
    <w:multiLevelType w:val="hybridMultilevel"/>
    <w:tmpl w:val="AFE8E24C"/>
    <w:lvl w:ilvl="0" w:tplc="1CDC95D0">
      <w:start w:val="1"/>
      <w:numFmt w:val="bullet"/>
      <w:lvlText w:val="•"/>
      <w:lvlJc w:val="left"/>
      <w:pPr>
        <w:tabs>
          <w:tab w:val="num" w:pos="720"/>
        </w:tabs>
        <w:ind w:left="720" w:hanging="360"/>
      </w:pPr>
      <w:rPr>
        <w:rFonts w:ascii="Arial" w:hAnsi="Arial" w:hint="default"/>
      </w:rPr>
    </w:lvl>
    <w:lvl w:ilvl="1" w:tplc="B07897DA">
      <w:start w:val="1"/>
      <w:numFmt w:val="bullet"/>
      <w:lvlText w:val="•"/>
      <w:lvlJc w:val="left"/>
      <w:pPr>
        <w:tabs>
          <w:tab w:val="num" w:pos="1440"/>
        </w:tabs>
        <w:ind w:left="1440" w:hanging="360"/>
      </w:pPr>
      <w:rPr>
        <w:rFonts w:ascii="Arial" w:hAnsi="Arial" w:hint="default"/>
      </w:rPr>
    </w:lvl>
    <w:lvl w:ilvl="2" w:tplc="0E540DEA" w:tentative="1">
      <w:start w:val="1"/>
      <w:numFmt w:val="bullet"/>
      <w:lvlText w:val="•"/>
      <w:lvlJc w:val="left"/>
      <w:pPr>
        <w:tabs>
          <w:tab w:val="num" w:pos="2160"/>
        </w:tabs>
        <w:ind w:left="2160" w:hanging="360"/>
      </w:pPr>
      <w:rPr>
        <w:rFonts w:ascii="Arial" w:hAnsi="Arial" w:hint="default"/>
      </w:rPr>
    </w:lvl>
    <w:lvl w:ilvl="3" w:tplc="04F2174A" w:tentative="1">
      <w:start w:val="1"/>
      <w:numFmt w:val="bullet"/>
      <w:lvlText w:val="•"/>
      <w:lvlJc w:val="left"/>
      <w:pPr>
        <w:tabs>
          <w:tab w:val="num" w:pos="2880"/>
        </w:tabs>
        <w:ind w:left="2880" w:hanging="360"/>
      </w:pPr>
      <w:rPr>
        <w:rFonts w:ascii="Arial" w:hAnsi="Arial" w:hint="default"/>
      </w:rPr>
    </w:lvl>
    <w:lvl w:ilvl="4" w:tplc="C810C6EE" w:tentative="1">
      <w:start w:val="1"/>
      <w:numFmt w:val="bullet"/>
      <w:lvlText w:val="•"/>
      <w:lvlJc w:val="left"/>
      <w:pPr>
        <w:tabs>
          <w:tab w:val="num" w:pos="3600"/>
        </w:tabs>
        <w:ind w:left="3600" w:hanging="360"/>
      </w:pPr>
      <w:rPr>
        <w:rFonts w:ascii="Arial" w:hAnsi="Arial" w:hint="default"/>
      </w:rPr>
    </w:lvl>
    <w:lvl w:ilvl="5" w:tplc="507C28F4" w:tentative="1">
      <w:start w:val="1"/>
      <w:numFmt w:val="bullet"/>
      <w:lvlText w:val="•"/>
      <w:lvlJc w:val="left"/>
      <w:pPr>
        <w:tabs>
          <w:tab w:val="num" w:pos="4320"/>
        </w:tabs>
        <w:ind w:left="4320" w:hanging="360"/>
      </w:pPr>
      <w:rPr>
        <w:rFonts w:ascii="Arial" w:hAnsi="Arial" w:hint="default"/>
      </w:rPr>
    </w:lvl>
    <w:lvl w:ilvl="6" w:tplc="8CEA684C" w:tentative="1">
      <w:start w:val="1"/>
      <w:numFmt w:val="bullet"/>
      <w:lvlText w:val="•"/>
      <w:lvlJc w:val="left"/>
      <w:pPr>
        <w:tabs>
          <w:tab w:val="num" w:pos="5040"/>
        </w:tabs>
        <w:ind w:left="5040" w:hanging="360"/>
      </w:pPr>
      <w:rPr>
        <w:rFonts w:ascii="Arial" w:hAnsi="Arial" w:hint="default"/>
      </w:rPr>
    </w:lvl>
    <w:lvl w:ilvl="7" w:tplc="8EA49E04" w:tentative="1">
      <w:start w:val="1"/>
      <w:numFmt w:val="bullet"/>
      <w:lvlText w:val="•"/>
      <w:lvlJc w:val="left"/>
      <w:pPr>
        <w:tabs>
          <w:tab w:val="num" w:pos="5760"/>
        </w:tabs>
        <w:ind w:left="5760" w:hanging="360"/>
      </w:pPr>
      <w:rPr>
        <w:rFonts w:ascii="Arial" w:hAnsi="Arial" w:hint="default"/>
      </w:rPr>
    </w:lvl>
    <w:lvl w:ilvl="8" w:tplc="6FF8FC9E" w:tentative="1">
      <w:start w:val="1"/>
      <w:numFmt w:val="bullet"/>
      <w:lvlText w:val="•"/>
      <w:lvlJc w:val="left"/>
      <w:pPr>
        <w:tabs>
          <w:tab w:val="num" w:pos="6480"/>
        </w:tabs>
        <w:ind w:left="6480" w:hanging="360"/>
      </w:pPr>
      <w:rPr>
        <w:rFonts w:ascii="Arial" w:hAnsi="Arial" w:hint="default"/>
      </w:rPr>
    </w:lvl>
  </w:abstractNum>
  <w:abstractNum w:abstractNumId="22">
    <w:nsid w:val="797A0B76"/>
    <w:multiLevelType w:val="hybridMultilevel"/>
    <w:tmpl w:val="8236F004"/>
    <w:lvl w:ilvl="0" w:tplc="07B60C84">
      <w:numFmt w:val="bullet"/>
      <w:lvlText w:val="-"/>
      <w:lvlJc w:val="left"/>
      <w:pPr>
        <w:ind w:left="720" w:hanging="360"/>
      </w:pPr>
      <w:rPr>
        <w:rFonts w:ascii="Calibri" w:eastAsia="Times New Roman" w:hAnsi="Calibri" w:cs="Calibri" w:hint="default"/>
        <w:color w:val="000000" w:themeColor="dark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19"/>
  </w:num>
  <w:num w:numId="6">
    <w:abstractNumId w:val="1"/>
  </w:num>
  <w:num w:numId="7">
    <w:abstractNumId w:val="14"/>
  </w:num>
  <w:num w:numId="8">
    <w:abstractNumId w:val="17"/>
  </w:num>
  <w:num w:numId="9">
    <w:abstractNumId w:val="7"/>
  </w:num>
  <w:num w:numId="10">
    <w:abstractNumId w:val="10"/>
  </w:num>
  <w:num w:numId="11">
    <w:abstractNumId w:val="20"/>
  </w:num>
  <w:num w:numId="12">
    <w:abstractNumId w:val="16"/>
  </w:num>
  <w:num w:numId="13">
    <w:abstractNumId w:val="13"/>
  </w:num>
  <w:num w:numId="14">
    <w:abstractNumId w:val="22"/>
  </w:num>
  <w:num w:numId="15">
    <w:abstractNumId w:val="12"/>
  </w:num>
  <w:num w:numId="16">
    <w:abstractNumId w:val="15"/>
  </w:num>
  <w:num w:numId="17">
    <w:abstractNumId w:val="11"/>
  </w:num>
  <w:num w:numId="18">
    <w:abstractNumId w:val="5"/>
  </w:num>
  <w:num w:numId="19">
    <w:abstractNumId w:val="21"/>
  </w:num>
  <w:num w:numId="20">
    <w:abstractNumId w:val="9"/>
  </w:num>
  <w:num w:numId="21">
    <w:abstractNumId w:val="4"/>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0D"/>
    <w:rsid w:val="00002210"/>
    <w:rsid w:val="00004CD0"/>
    <w:rsid w:val="000132AD"/>
    <w:rsid w:val="000217B7"/>
    <w:rsid w:val="00026100"/>
    <w:rsid w:val="00030DF8"/>
    <w:rsid w:val="00031FA4"/>
    <w:rsid w:val="00034BDA"/>
    <w:rsid w:val="000409AA"/>
    <w:rsid w:val="0004163F"/>
    <w:rsid w:val="00071F4F"/>
    <w:rsid w:val="00075A82"/>
    <w:rsid w:val="000859B2"/>
    <w:rsid w:val="000915A2"/>
    <w:rsid w:val="00091A50"/>
    <w:rsid w:val="00091C6D"/>
    <w:rsid w:val="00096571"/>
    <w:rsid w:val="000966A7"/>
    <w:rsid w:val="000A763E"/>
    <w:rsid w:val="000B1175"/>
    <w:rsid w:val="000B6184"/>
    <w:rsid w:val="000C0E1B"/>
    <w:rsid w:val="000C30A7"/>
    <w:rsid w:val="000D1EA1"/>
    <w:rsid w:val="000E14BB"/>
    <w:rsid w:val="000E3CFD"/>
    <w:rsid w:val="000F2237"/>
    <w:rsid w:val="000F49D2"/>
    <w:rsid w:val="000F4B52"/>
    <w:rsid w:val="00100EF7"/>
    <w:rsid w:val="00105DBF"/>
    <w:rsid w:val="00110FFF"/>
    <w:rsid w:val="00116E19"/>
    <w:rsid w:val="00121BA1"/>
    <w:rsid w:val="001237D8"/>
    <w:rsid w:val="00126F84"/>
    <w:rsid w:val="0013316D"/>
    <w:rsid w:val="0013474B"/>
    <w:rsid w:val="00135321"/>
    <w:rsid w:val="001514F7"/>
    <w:rsid w:val="0016291A"/>
    <w:rsid w:val="0017620D"/>
    <w:rsid w:val="00177BB9"/>
    <w:rsid w:val="00187027"/>
    <w:rsid w:val="00187709"/>
    <w:rsid w:val="00191294"/>
    <w:rsid w:val="0019574B"/>
    <w:rsid w:val="00197206"/>
    <w:rsid w:val="001A0EBE"/>
    <w:rsid w:val="001A397F"/>
    <w:rsid w:val="001B4390"/>
    <w:rsid w:val="001B5BF8"/>
    <w:rsid w:val="001C565B"/>
    <w:rsid w:val="001C7D5D"/>
    <w:rsid w:val="001D72B9"/>
    <w:rsid w:val="001E20CC"/>
    <w:rsid w:val="001E6915"/>
    <w:rsid w:val="001F43A9"/>
    <w:rsid w:val="00202C51"/>
    <w:rsid w:val="00204BF4"/>
    <w:rsid w:val="002059FE"/>
    <w:rsid w:val="0021534A"/>
    <w:rsid w:val="00231975"/>
    <w:rsid w:val="00241CD5"/>
    <w:rsid w:val="00252FF6"/>
    <w:rsid w:val="00261098"/>
    <w:rsid w:val="0026274D"/>
    <w:rsid w:val="00266024"/>
    <w:rsid w:val="00272183"/>
    <w:rsid w:val="002809E0"/>
    <w:rsid w:val="0029183A"/>
    <w:rsid w:val="0029543C"/>
    <w:rsid w:val="002A3C7D"/>
    <w:rsid w:val="002A3F41"/>
    <w:rsid w:val="002C49CE"/>
    <w:rsid w:val="002D14EB"/>
    <w:rsid w:val="002E16E2"/>
    <w:rsid w:val="002E40B7"/>
    <w:rsid w:val="002F5ABB"/>
    <w:rsid w:val="00310C5F"/>
    <w:rsid w:val="003145CE"/>
    <w:rsid w:val="00321206"/>
    <w:rsid w:val="00331739"/>
    <w:rsid w:val="00332F58"/>
    <w:rsid w:val="00341F36"/>
    <w:rsid w:val="003435E6"/>
    <w:rsid w:val="00347BA8"/>
    <w:rsid w:val="003664FB"/>
    <w:rsid w:val="00374017"/>
    <w:rsid w:val="0038241C"/>
    <w:rsid w:val="003846AF"/>
    <w:rsid w:val="0038477C"/>
    <w:rsid w:val="003A7C78"/>
    <w:rsid w:val="003B1E8E"/>
    <w:rsid w:val="003B28C7"/>
    <w:rsid w:val="003C1879"/>
    <w:rsid w:val="003C3953"/>
    <w:rsid w:val="003C5FF6"/>
    <w:rsid w:val="003C6FEE"/>
    <w:rsid w:val="003D59B4"/>
    <w:rsid w:val="003F270E"/>
    <w:rsid w:val="003F2764"/>
    <w:rsid w:val="003F7C39"/>
    <w:rsid w:val="0040612C"/>
    <w:rsid w:val="00407991"/>
    <w:rsid w:val="004153EB"/>
    <w:rsid w:val="004167A6"/>
    <w:rsid w:val="00424B91"/>
    <w:rsid w:val="00427792"/>
    <w:rsid w:val="0043222F"/>
    <w:rsid w:val="004359EC"/>
    <w:rsid w:val="0044153E"/>
    <w:rsid w:val="004522A8"/>
    <w:rsid w:val="00452C88"/>
    <w:rsid w:val="00454DFA"/>
    <w:rsid w:val="004657DE"/>
    <w:rsid w:val="00467303"/>
    <w:rsid w:val="00467F1D"/>
    <w:rsid w:val="0047025E"/>
    <w:rsid w:val="004709FB"/>
    <w:rsid w:val="00472F9E"/>
    <w:rsid w:val="00475E97"/>
    <w:rsid w:val="00480A96"/>
    <w:rsid w:val="00492583"/>
    <w:rsid w:val="004A0B38"/>
    <w:rsid w:val="004A0C02"/>
    <w:rsid w:val="004A0D52"/>
    <w:rsid w:val="004A2168"/>
    <w:rsid w:val="004B1258"/>
    <w:rsid w:val="004B6491"/>
    <w:rsid w:val="004B6D37"/>
    <w:rsid w:val="004E54D0"/>
    <w:rsid w:val="004F1779"/>
    <w:rsid w:val="004F5FCA"/>
    <w:rsid w:val="005009C6"/>
    <w:rsid w:val="00504A25"/>
    <w:rsid w:val="0051196F"/>
    <w:rsid w:val="005222C5"/>
    <w:rsid w:val="00526CC3"/>
    <w:rsid w:val="005318F1"/>
    <w:rsid w:val="00531D02"/>
    <w:rsid w:val="005575E2"/>
    <w:rsid w:val="00562F17"/>
    <w:rsid w:val="00566316"/>
    <w:rsid w:val="00573999"/>
    <w:rsid w:val="00576F2C"/>
    <w:rsid w:val="00577D3B"/>
    <w:rsid w:val="00581249"/>
    <w:rsid w:val="0058743E"/>
    <w:rsid w:val="00590004"/>
    <w:rsid w:val="005A0E66"/>
    <w:rsid w:val="005A2FE1"/>
    <w:rsid w:val="005C4C19"/>
    <w:rsid w:val="005D66A3"/>
    <w:rsid w:val="005D6D5B"/>
    <w:rsid w:val="005E29A9"/>
    <w:rsid w:val="005E4F5A"/>
    <w:rsid w:val="005F1231"/>
    <w:rsid w:val="005F4746"/>
    <w:rsid w:val="005F5A72"/>
    <w:rsid w:val="0060143F"/>
    <w:rsid w:val="006144D0"/>
    <w:rsid w:val="006164BF"/>
    <w:rsid w:val="00622AA9"/>
    <w:rsid w:val="006248AC"/>
    <w:rsid w:val="00636C94"/>
    <w:rsid w:val="00641D52"/>
    <w:rsid w:val="006430AC"/>
    <w:rsid w:val="0065087D"/>
    <w:rsid w:val="00651941"/>
    <w:rsid w:val="00667B5F"/>
    <w:rsid w:val="00671D78"/>
    <w:rsid w:val="00671E79"/>
    <w:rsid w:val="00675224"/>
    <w:rsid w:val="0068040E"/>
    <w:rsid w:val="006923E9"/>
    <w:rsid w:val="00696621"/>
    <w:rsid w:val="006A301B"/>
    <w:rsid w:val="006B6972"/>
    <w:rsid w:val="006C45C4"/>
    <w:rsid w:val="006D4B56"/>
    <w:rsid w:val="006D54BB"/>
    <w:rsid w:val="006E184C"/>
    <w:rsid w:val="006E26D2"/>
    <w:rsid w:val="00700C8A"/>
    <w:rsid w:val="0070187F"/>
    <w:rsid w:val="00715C0F"/>
    <w:rsid w:val="007171C4"/>
    <w:rsid w:val="00720B71"/>
    <w:rsid w:val="00746EC4"/>
    <w:rsid w:val="00765DAB"/>
    <w:rsid w:val="00774353"/>
    <w:rsid w:val="00787B1F"/>
    <w:rsid w:val="007928C8"/>
    <w:rsid w:val="007951C5"/>
    <w:rsid w:val="007A126A"/>
    <w:rsid w:val="007A4A38"/>
    <w:rsid w:val="007A6DFF"/>
    <w:rsid w:val="007B35BA"/>
    <w:rsid w:val="007B38A5"/>
    <w:rsid w:val="007B7C9B"/>
    <w:rsid w:val="007C097F"/>
    <w:rsid w:val="007C1E7E"/>
    <w:rsid w:val="007C6E35"/>
    <w:rsid w:val="007C71B3"/>
    <w:rsid w:val="007C72E2"/>
    <w:rsid w:val="007D2C7D"/>
    <w:rsid w:val="007D6C1A"/>
    <w:rsid w:val="007E6806"/>
    <w:rsid w:val="007E7906"/>
    <w:rsid w:val="007F16D0"/>
    <w:rsid w:val="00800728"/>
    <w:rsid w:val="00800914"/>
    <w:rsid w:val="008065F5"/>
    <w:rsid w:val="0083041D"/>
    <w:rsid w:val="008314EE"/>
    <w:rsid w:val="00831614"/>
    <w:rsid w:val="00831E70"/>
    <w:rsid w:val="008321BB"/>
    <w:rsid w:val="00832FFC"/>
    <w:rsid w:val="00834D07"/>
    <w:rsid w:val="00840F1F"/>
    <w:rsid w:val="008412CA"/>
    <w:rsid w:val="00841D2C"/>
    <w:rsid w:val="00847063"/>
    <w:rsid w:val="008472D2"/>
    <w:rsid w:val="00855ED5"/>
    <w:rsid w:val="00856C2E"/>
    <w:rsid w:val="00857836"/>
    <w:rsid w:val="0087120D"/>
    <w:rsid w:val="008718D1"/>
    <w:rsid w:val="008718DC"/>
    <w:rsid w:val="00885FEC"/>
    <w:rsid w:val="008952B6"/>
    <w:rsid w:val="00897DE0"/>
    <w:rsid w:val="008A414E"/>
    <w:rsid w:val="008B122D"/>
    <w:rsid w:val="008B2425"/>
    <w:rsid w:val="008B66F6"/>
    <w:rsid w:val="008C0303"/>
    <w:rsid w:val="008C34B5"/>
    <w:rsid w:val="008C43C7"/>
    <w:rsid w:val="008C4BE9"/>
    <w:rsid w:val="008C5BB7"/>
    <w:rsid w:val="008C764F"/>
    <w:rsid w:val="008E5C69"/>
    <w:rsid w:val="008E6212"/>
    <w:rsid w:val="008E63B8"/>
    <w:rsid w:val="00904F8E"/>
    <w:rsid w:val="00905FA1"/>
    <w:rsid w:val="009113FD"/>
    <w:rsid w:val="00914390"/>
    <w:rsid w:val="0091676A"/>
    <w:rsid w:val="00922A52"/>
    <w:rsid w:val="00926E0D"/>
    <w:rsid w:val="009311FF"/>
    <w:rsid w:val="009320B5"/>
    <w:rsid w:val="00941717"/>
    <w:rsid w:val="00957598"/>
    <w:rsid w:val="009603BE"/>
    <w:rsid w:val="00975DA9"/>
    <w:rsid w:val="0098232C"/>
    <w:rsid w:val="009950E0"/>
    <w:rsid w:val="009A51EB"/>
    <w:rsid w:val="009A7763"/>
    <w:rsid w:val="009B73DC"/>
    <w:rsid w:val="009C13C8"/>
    <w:rsid w:val="009F0F41"/>
    <w:rsid w:val="009F1338"/>
    <w:rsid w:val="009F543B"/>
    <w:rsid w:val="009F6C55"/>
    <w:rsid w:val="00A231D3"/>
    <w:rsid w:val="00A232F1"/>
    <w:rsid w:val="00A23737"/>
    <w:rsid w:val="00A254B1"/>
    <w:rsid w:val="00A41A5E"/>
    <w:rsid w:val="00A62DAC"/>
    <w:rsid w:val="00A6758D"/>
    <w:rsid w:val="00A71BDF"/>
    <w:rsid w:val="00A725A8"/>
    <w:rsid w:val="00A73EF2"/>
    <w:rsid w:val="00A744A8"/>
    <w:rsid w:val="00A76CE8"/>
    <w:rsid w:val="00A82ADF"/>
    <w:rsid w:val="00A82B0E"/>
    <w:rsid w:val="00A848A3"/>
    <w:rsid w:val="00A90390"/>
    <w:rsid w:val="00A926AA"/>
    <w:rsid w:val="00AA3E74"/>
    <w:rsid w:val="00AB641C"/>
    <w:rsid w:val="00AD24FC"/>
    <w:rsid w:val="00AE1984"/>
    <w:rsid w:val="00AF4BB7"/>
    <w:rsid w:val="00B45B29"/>
    <w:rsid w:val="00B47E56"/>
    <w:rsid w:val="00B5700F"/>
    <w:rsid w:val="00B66E6F"/>
    <w:rsid w:val="00B710F2"/>
    <w:rsid w:val="00B73A06"/>
    <w:rsid w:val="00B84F0F"/>
    <w:rsid w:val="00B8662C"/>
    <w:rsid w:val="00B90AA1"/>
    <w:rsid w:val="00B91845"/>
    <w:rsid w:val="00B942FC"/>
    <w:rsid w:val="00BA4E5A"/>
    <w:rsid w:val="00BB1E68"/>
    <w:rsid w:val="00BC1B78"/>
    <w:rsid w:val="00BC3059"/>
    <w:rsid w:val="00BC3281"/>
    <w:rsid w:val="00BC3540"/>
    <w:rsid w:val="00BC6B7E"/>
    <w:rsid w:val="00BD2E8F"/>
    <w:rsid w:val="00BD5FFD"/>
    <w:rsid w:val="00BD6A52"/>
    <w:rsid w:val="00BD6FC4"/>
    <w:rsid w:val="00BF72EF"/>
    <w:rsid w:val="00C01B9D"/>
    <w:rsid w:val="00C06923"/>
    <w:rsid w:val="00C10F23"/>
    <w:rsid w:val="00C1143A"/>
    <w:rsid w:val="00C13378"/>
    <w:rsid w:val="00C14495"/>
    <w:rsid w:val="00C205CF"/>
    <w:rsid w:val="00C209AE"/>
    <w:rsid w:val="00C30131"/>
    <w:rsid w:val="00C5033E"/>
    <w:rsid w:val="00C63295"/>
    <w:rsid w:val="00C718DA"/>
    <w:rsid w:val="00C77D3C"/>
    <w:rsid w:val="00C81975"/>
    <w:rsid w:val="00C93FC0"/>
    <w:rsid w:val="00C97588"/>
    <w:rsid w:val="00C97CAB"/>
    <w:rsid w:val="00CA5251"/>
    <w:rsid w:val="00CA770D"/>
    <w:rsid w:val="00CB23A0"/>
    <w:rsid w:val="00CB7748"/>
    <w:rsid w:val="00CC0050"/>
    <w:rsid w:val="00CC3127"/>
    <w:rsid w:val="00CD2784"/>
    <w:rsid w:val="00CD513F"/>
    <w:rsid w:val="00CF16C5"/>
    <w:rsid w:val="00CF27D2"/>
    <w:rsid w:val="00CF3B69"/>
    <w:rsid w:val="00D068E1"/>
    <w:rsid w:val="00D07810"/>
    <w:rsid w:val="00D21035"/>
    <w:rsid w:val="00D22169"/>
    <w:rsid w:val="00D23CF0"/>
    <w:rsid w:val="00D25419"/>
    <w:rsid w:val="00D3106D"/>
    <w:rsid w:val="00D44275"/>
    <w:rsid w:val="00D51570"/>
    <w:rsid w:val="00D64E90"/>
    <w:rsid w:val="00D6538A"/>
    <w:rsid w:val="00D7548D"/>
    <w:rsid w:val="00D77A8B"/>
    <w:rsid w:val="00D82CA7"/>
    <w:rsid w:val="00D839AD"/>
    <w:rsid w:val="00DB1935"/>
    <w:rsid w:val="00DB1A6F"/>
    <w:rsid w:val="00DD6EE3"/>
    <w:rsid w:val="00DE5360"/>
    <w:rsid w:val="00DF2CAA"/>
    <w:rsid w:val="00E00C0C"/>
    <w:rsid w:val="00E03FA3"/>
    <w:rsid w:val="00E13517"/>
    <w:rsid w:val="00E32187"/>
    <w:rsid w:val="00E34ABD"/>
    <w:rsid w:val="00E41215"/>
    <w:rsid w:val="00E42F9B"/>
    <w:rsid w:val="00E4362D"/>
    <w:rsid w:val="00E57303"/>
    <w:rsid w:val="00E5785A"/>
    <w:rsid w:val="00E64FD4"/>
    <w:rsid w:val="00E658B8"/>
    <w:rsid w:val="00E66437"/>
    <w:rsid w:val="00E8109C"/>
    <w:rsid w:val="00E81F14"/>
    <w:rsid w:val="00E8264A"/>
    <w:rsid w:val="00E83D99"/>
    <w:rsid w:val="00E85DBA"/>
    <w:rsid w:val="00E92EE3"/>
    <w:rsid w:val="00E957EB"/>
    <w:rsid w:val="00EA178A"/>
    <w:rsid w:val="00EA2DA0"/>
    <w:rsid w:val="00EA4AC5"/>
    <w:rsid w:val="00EA4FD1"/>
    <w:rsid w:val="00EB47E8"/>
    <w:rsid w:val="00EB4D24"/>
    <w:rsid w:val="00EB625E"/>
    <w:rsid w:val="00EB659F"/>
    <w:rsid w:val="00EC0705"/>
    <w:rsid w:val="00EC336E"/>
    <w:rsid w:val="00EC7A08"/>
    <w:rsid w:val="00ED4280"/>
    <w:rsid w:val="00EE6274"/>
    <w:rsid w:val="00EF1E96"/>
    <w:rsid w:val="00F06458"/>
    <w:rsid w:val="00F11C13"/>
    <w:rsid w:val="00F279EE"/>
    <w:rsid w:val="00F3086A"/>
    <w:rsid w:val="00F32541"/>
    <w:rsid w:val="00F37025"/>
    <w:rsid w:val="00F426E9"/>
    <w:rsid w:val="00F44A70"/>
    <w:rsid w:val="00F44B02"/>
    <w:rsid w:val="00F45D8F"/>
    <w:rsid w:val="00F525F2"/>
    <w:rsid w:val="00F53AA3"/>
    <w:rsid w:val="00F55637"/>
    <w:rsid w:val="00F57FCA"/>
    <w:rsid w:val="00F61022"/>
    <w:rsid w:val="00F7232E"/>
    <w:rsid w:val="00F736A8"/>
    <w:rsid w:val="00F7603A"/>
    <w:rsid w:val="00F77950"/>
    <w:rsid w:val="00F77E6B"/>
    <w:rsid w:val="00F86664"/>
    <w:rsid w:val="00F877E3"/>
    <w:rsid w:val="00F90D60"/>
    <w:rsid w:val="00F911D4"/>
    <w:rsid w:val="00FA172F"/>
    <w:rsid w:val="00FB2C3E"/>
    <w:rsid w:val="00FB43DF"/>
    <w:rsid w:val="00FE641A"/>
    <w:rsid w:val="00FE6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A06"/>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1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91C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1C6D"/>
  </w:style>
  <w:style w:type="paragraph" w:styleId="Zpat">
    <w:name w:val="footer"/>
    <w:basedOn w:val="Normln"/>
    <w:link w:val="ZpatChar"/>
    <w:uiPriority w:val="99"/>
    <w:unhideWhenUsed/>
    <w:rsid w:val="00091C6D"/>
    <w:pPr>
      <w:tabs>
        <w:tab w:val="center" w:pos="4536"/>
        <w:tab w:val="right" w:pos="9072"/>
      </w:tabs>
      <w:spacing w:after="0" w:line="240" w:lineRule="auto"/>
    </w:pPr>
  </w:style>
  <w:style w:type="character" w:customStyle="1" w:styleId="ZpatChar">
    <w:name w:val="Zápatí Char"/>
    <w:basedOn w:val="Standardnpsmoodstavce"/>
    <w:link w:val="Zpat"/>
    <w:uiPriority w:val="99"/>
    <w:rsid w:val="00091C6D"/>
  </w:style>
  <w:style w:type="paragraph" w:styleId="Textbubliny">
    <w:name w:val="Balloon Text"/>
    <w:basedOn w:val="Normln"/>
    <w:link w:val="TextbublinyChar"/>
    <w:uiPriority w:val="99"/>
    <w:semiHidden/>
    <w:unhideWhenUsed/>
    <w:rsid w:val="00091C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1C6D"/>
    <w:rPr>
      <w:rFonts w:ascii="Tahoma" w:hAnsi="Tahoma" w:cs="Tahoma"/>
      <w:sz w:val="16"/>
      <w:szCs w:val="16"/>
    </w:rPr>
  </w:style>
  <w:style w:type="paragraph" w:styleId="Odstavecseseznamem">
    <w:name w:val="List Paragraph"/>
    <w:basedOn w:val="Normln"/>
    <w:uiPriority w:val="34"/>
    <w:qFormat/>
    <w:rsid w:val="007D6C1A"/>
    <w:pPr>
      <w:ind w:left="720"/>
      <w:contextualSpacing/>
    </w:pPr>
  </w:style>
  <w:style w:type="paragraph" w:styleId="Normlnweb">
    <w:name w:val="Normal (Web)"/>
    <w:basedOn w:val="Normln"/>
    <w:uiPriority w:val="99"/>
    <w:rsid w:val="00F610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F61022"/>
    <w:pPr>
      <w:autoSpaceDE w:val="0"/>
      <w:autoSpaceDN w:val="0"/>
      <w:spacing w:after="0" w:line="240" w:lineRule="auto"/>
    </w:pPr>
    <w:rPr>
      <w:rFonts w:ascii="Calibri" w:eastAsia="Calibri" w:hAnsi="Calibri" w:cs="Times New Roman"/>
      <w:color w:val="000000"/>
      <w:sz w:val="24"/>
      <w:szCs w:val="24"/>
    </w:rPr>
  </w:style>
  <w:style w:type="character" w:styleId="Odkaznakoment">
    <w:name w:val="annotation reference"/>
    <w:basedOn w:val="Standardnpsmoodstavce"/>
    <w:uiPriority w:val="99"/>
    <w:semiHidden/>
    <w:unhideWhenUsed/>
    <w:rsid w:val="0065087D"/>
    <w:rPr>
      <w:sz w:val="16"/>
      <w:szCs w:val="16"/>
    </w:rPr>
  </w:style>
  <w:style w:type="paragraph" w:styleId="Textkomente">
    <w:name w:val="annotation text"/>
    <w:basedOn w:val="Normln"/>
    <w:link w:val="TextkomenteChar"/>
    <w:uiPriority w:val="99"/>
    <w:semiHidden/>
    <w:unhideWhenUsed/>
    <w:rsid w:val="0065087D"/>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65087D"/>
    <w:rPr>
      <w:sz w:val="20"/>
      <w:szCs w:val="20"/>
    </w:rPr>
  </w:style>
  <w:style w:type="paragraph" w:styleId="Pedmtkomente">
    <w:name w:val="annotation subject"/>
    <w:basedOn w:val="Textkomente"/>
    <w:next w:val="Textkomente"/>
    <w:link w:val="PedmtkomenteChar"/>
    <w:uiPriority w:val="99"/>
    <w:semiHidden/>
    <w:unhideWhenUsed/>
    <w:rsid w:val="00F426E9"/>
    <w:pPr>
      <w:spacing w:after="200"/>
    </w:pPr>
    <w:rPr>
      <w:b/>
      <w:bCs/>
    </w:rPr>
  </w:style>
  <w:style w:type="character" w:customStyle="1" w:styleId="PedmtkomenteChar">
    <w:name w:val="Předmět komentáře Char"/>
    <w:basedOn w:val="TextkomenteChar"/>
    <w:link w:val="Pedmtkomente"/>
    <w:uiPriority w:val="99"/>
    <w:semiHidden/>
    <w:rsid w:val="00F426E9"/>
    <w:rPr>
      <w:b/>
      <w:bCs/>
      <w:sz w:val="20"/>
      <w:szCs w:val="20"/>
    </w:rPr>
  </w:style>
  <w:style w:type="paragraph" w:styleId="Titulek">
    <w:name w:val="caption"/>
    <w:basedOn w:val="Normln"/>
    <w:next w:val="Normln"/>
    <w:uiPriority w:val="35"/>
    <w:unhideWhenUsed/>
    <w:qFormat/>
    <w:rsid w:val="004B649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A06"/>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1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91C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1C6D"/>
  </w:style>
  <w:style w:type="paragraph" w:styleId="Zpat">
    <w:name w:val="footer"/>
    <w:basedOn w:val="Normln"/>
    <w:link w:val="ZpatChar"/>
    <w:uiPriority w:val="99"/>
    <w:unhideWhenUsed/>
    <w:rsid w:val="00091C6D"/>
    <w:pPr>
      <w:tabs>
        <w:tab w:val="center" w:pos="4536"/>
        <w:tab w:val="right" w:pos="9072"/>
      </w:tabs>
      <w:spacing w:after="0" w:line="240" w:lineRule="auto"/>
    </w:pPr>
  </w:style>
  <w:style w:type="character" w:customStyle="1" w:styleId="ZpatChar">
    <w:name w:val="Zápatí Char"/>
    <w:basedOn w:val="Standardnpsmoodstavce"/>
    <w:link w:val="Zpat"/>
    <w:uiPriority w:val="99"/>
    <w:rsid w:val="00091C6D"/>
  </w:style>
  <w:style w:type="paragraph" w:styleId="Textbubliny">
    <w:name w:val="Balloon Text"/>
    <w:basedOn w:val="Normln"/>
    <w:link w:val="TextbublinyChar"/>
    <w:uiPriority w:val="99"/>
    <w:semiHidden/>
    <w:unhideWhenUsed/>
    <w:rsid w:val="00091C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1C6D"/>
    <w:rPr>
      <w:rFonts w:ascii="Tahoma" w:hAnsi="Tahoma" w:cs="Tahoma"/>
      <w:sz w:val="16"/>
      <w:szCs w:val="16"/>
    </w:rPr>
  </w:style>
  <w:style w:type="paragraph" w:styleId="Odstavecseseznamem">
    <w:name w:val="List Paragraph"/>
    <w:basedOn w:val="Normln"/>
    <w:uiPriority w:val="34"/>
    <w:qFormat/>
    <w:rsid w:val="007D6C1A"/>
    <w:pPr>
      <w:ind w:left="720"/>
      <w:contextualSpacing/>
    </w:pPr>
  </w:style>
  <w:style w:type="paragraph" w:styleId="Normlnweb">
    <w:name w:val="Normal (Web)"/>
    <w:basedOn w:val="Normln"/>
    <w:uiPriority w:val="99"/>
    <w:rsid w:val="00F610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F61022"/>
    <w:pPr>
      <w:autoSpaceDE w:val="0"/>
      <w:autoSpaceDN w:val="0"/>
      <w:spacing w:after="0" w:line="240" w:lineRule="auto"/>
    </w:pPr>
    <w:rPr>
      <w:rFonts w:ascii="Calibri" w:eastAsia="Calibri" w:hAnsi="Calibri" w:cs="Times New Roman"/>
      <w:color w:val="000000"/>
      <w:sz w:val="24"/>
      <w:szCs w:val="24"/>
    </w:rPr>
  </w:style>
  <w:style w:type="character" w:styleId="Odkaznakoment">
    <w:name w:val="annotation reference"/>
    <w:basedOn w:val="Standardnpsmoodstavce"/>
    <w:uiPriority w:val="99"/>
    <w:semiHidden/>
    <w:unhideWhenUsed/>
    <w:rsid w:val="0065087D"/>
    <w:rPr>
      <w:sz w:val="16"/>
      <w:szCs w:val="16"/>
    </w:rPr>
  </w:style>
  <w:style w:type="paragraph" w:styleId="Textkomente">
    <w:name w:val="annotation text"/>
    <w:basedOn w:val="Normln"/>
    <w:link w:val="TextkomenteChar"/>
    <w:uiPriority w:val="99"/>
    <w:semiHidden/>
    <w:unhideWhenUsed/>
    <w:rsid w:val="0065087D"/>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65087D"/>
    <w:rPr>
      <w:sz w:val="20"/>
      <w:szCs w:val="20"/>
    </w:rPr>
  </w:style>
  <w:style w:type="paragraph" w:styleId="Pedmtkomente">
    <w:name w:val="annotation subject"/>
    <w:basedOn w:val="Textkomente"/>
    <w:next w:val="Textkomente"/>
    <w:link w:val="PedmtkomenteChar"/>
    <w:uiPriority w:val="99"/>
    <w:semiHidden/>
    <w:unhideWhenUsed/>
    <w:rsid w:val="00F426E9"/>
    <w:pPr>
      <w:spacing w:after="200"/>
    </w:pPr>
    <w:rPr>
      <w:b/>
      <w:bCs/>
    </w:rPr>
  </w:style>
  <w:style w:type="character" w:customStyle="1" w:styleId="PedmtkomenteChar">
    <w:name w:val="Předmět komentáře Char"/>
    <w:basedOn w:val="TextkomenteChar"/>
    <w:link w:val="Pedmtkomente"/>
    <w:uiPriority w:val="99"/>
    <w:semiHidden/>
    <w:rsid w:val="00F426E9"/>
    <w:rPr>
      <w:b/>
      <w:bCs/>
      <w:sz w:val="20"/>
      <w:szCs w:val="20"/>
    </w:rPr>
  </w:style>
  <w:style w:type="paragraph" w:styleId="Titulek">
    <w:name w:val="caption"/>
    <w:basedOn w:val="Normln"/>
    <w:next w:val="Normln"/>
    <w:uiPriority w:val="35"/>
    <w:unhideWhenUsed/>
    <w:qFormat/>
    <w:rsid w:val="004B649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735">
      <w:bodyDiv w:val="1"/>
      <w:marLeft w:val="0"/>
      <w:marRight w:val="0"/>
      <w:marTop w:val="0"/>
      <w:marBottom w:val="0"/>
      <w:divBdr>
        <w:top w:val="none" w:sz="0" w:space="0" w:color="auto"/>
        <w:left w:val="none" w:sz="0" w:space="0" w:color="auto"/>
        <w:bottom w:val="none" w:sz="0" w:space="0" w:color="auto"/>
        <w:right w:val="none" w:sz="0" w:space="0" w:color="auto"/>
      </w:divBdr>
    </w:div>
    <w:div w:id="83957379">
      <w:bodyDiv w:val="1"/>
      <w:marLeft w:val="0"/>
      <w:marRight w:val="0"/>
      <w:marTop w:val="0"/>
      <w:marBottom w:val="0"/>
      <w:divBdr>
        <w:top w:val="none" w:sz="0" w:space="0" w:color="auto"/>
        <w:left w:val="none" w:sz="0" w:space="0" w:color="auto"/>
        <w:bottom w:val="none" w:sz="0" w:space="0" w:color="auto"/>
        <w:right w:val="none" w:sz="0" w:space="0" w:color="auto"/>
      </w:divBdr>
    </w:div>
    <w:div w:id="163975306">
      <w:bodyDiv w:val="1"/>
      <w:marLeft w:val="0"/>
      <w:marRight w:val="0"/>
      <w:marTop w:val="0"/>
      <w:marBottom w:val="0"/>
      <w:divBdr>
        <w:top w:val="none" w:sz="0" w:space="0" w:color="auto"/>
        <w:left w:val="none" w:sz="0" w:space="0" w:color="auto"/>
        <w:bottom w:val="none" w:sz="0" w:space="0" w:color="auto"/>
        <w:right w:val="none" w:sz="0" w:space="0" w:color="auto"/>
      </w:divBdr>
      <w:divsChild>
        <w:div w:id="603878690">
          <w:marLeft w:val="360"/>
          <w:marRight w:val="0"/>
          <w:marTop w:val="200"/>
          <w:marBottom w:val="0"/>
          <w:divBdr>
            <w:top w:val="none" w:sz="0" w:space="0" w:color="auto"/>
            <w:left w:val="none" w:sz="0" w:space="0" w:color="auto"/>
            <w:bottom w:val="none" w:sz="0" w:space="0" w:color="auto"/>
            <w:right w:val="none" w:sz="0" w:space="0" w:color="auto"/>
          </w:divBdr>
        </w:div>
        <w:div w:id="1430927243">
          <w:marLeft w:val="1080"/>
          <w:marRight w:val="0"/>
          <w:marTop w:val="100"/>
          <w:marBottom w:val="0"/>
          <w:divBdr>
            <w:top w:val="none" w:sz="0" w:space="0" w:color="auto"/>
            <w:left w:val="none" w:sz="0" w:space="0" w:color="auto"/>
            <w:bottom w:val="none" w:sz="0" w:space="0" w:color="auto"/>
            <w:right w:val="none" w:sz="0" w:space="0" w:color="auto"/>
          </w:divBdr>
        </w:div>
        <w:div w:id="234779263">
          <w:marLeft w:val="360"/>
          <w:marRight w:val="0"/>
          <w:marTop w:val="200"/>
          <w:marBottom w:val="0"/>
          <w:divBdr>
            <w:top w:val="none" w:sz="0" w:space="0" w:color="auto"/>
            <w:left w:val="none" w:sz="0" w:space="0" w:color="auto"/>
            <w:bottom w:val="none" w:sz="0" w:space="0" w:color="auto"/>
            <w:right w:val="none" w:sz="0" w:space="0" w:color="auto"/>
          </w:divBdr>
        </w:div>
        <w:div w:id="609437085">
          <w:marLeft w:val="1080"/>
          <w:marRight w:val="0"/>
          <w:marTop w:val="100"/>
          <w:marBottom w:val="0"/>
          <w:divBdr>
            <w:top w:val="none" w:sz="0" w:space="0" w:color="auto"/>
            <w:left w:val="none" w:sz="0" w:space="0" w:color="auto"/>
            <w:bottom w:val="none" w:sz="0" w:space="0" w:color="auto"/>
            <w:right w:val="none" w:sz="0" w:space="0" w:color="auto"/>
          </w:divBdr>
        </w:div>
        <w:div w:id="1508860198">
          <w:marLeft w:val="360"/>
          <w:marRight w:val="0"/>
          <w:marTop w:val="200"/>
          <w:marBottom w:val="0"/>
          <w:divBdr>
            <w:top w:val="none" w:sz="0" w:space="0" w:color="auto"/>
            <w:left w:val="none" w:sz="0" w:space="0" w:color="auto"/>
            <w:bottom w:val="none" w:sz="0" w:space="0" w:color="auto"/>
            <w:right w:val="none" w:sz="0" w:space="0" w:color="auto"/>
          </w:divBdr>
        </w:div>
        <w:div w:id="702632957">
          <w:marLeft w:val="1080"/>
          <w:marRight w:val="0"/>
          <w:marTop w:val="100"/>
          <w:marBottom w:val="0"/>
          <w:divBdr>
            <w:top w:val="none" w:sz="0" w:space="0" w:color="auto"/>
            <w:left w:val="none" w:sz="0" w:space="0" w:color="auto"/>
            <w:bottom w:val="none" w:sz="0" w:space="0" w:color="auto"/>
            <w:right w:val="none" w:sz="0" w:space="0" w:color="auto"/>
          </w:divBdr>
        </w:div>
        <w:div w:id="1830977325">
          <w:marLeft w:val="360"/>
          <w:marRight w:val="0"/>
          <w:marTop w:val="200"/>
          <w:marBottom w:val="0"/>
          <w:divBdr>
            <w:top w:val="none" w:sz="0" w:space="0" w:color="auto"/>
            <w:left w:val="none" w:sz="0" w:space="0" w:color="auto"/>
            <w:bottom w:val="none" w:sz="0" w:space="0" w:color="auto"/>
            <w:right w:val="none" w:sz="0" w:space="0" w:color="auto"/>
          </w:divBdr>
        </w:div>
        <w:div w:id="1493715324">
          <w:marLeft w:val="1080"/>
          <w:marRight w:val="0"/>
          <w:marTop w:val="100"/>
          <w:marBottom w:val="0"/>
          <w:divBdr>
            <w:top w:val="none" w:sz="0" w:space="0" w:color="auto"/>
            <w:left w:val="none" w:sz="0" w:space="0" w:color="auto"/>
            <w:bottom w:val="none" w:sz="0" w:space="0" w:color="auto"/>
            <w:right w:val="none" w:sz="0" w:space="0" w:color="auto"/>
          </w:divBdr>
        </w:div>
        <w:div w:id="1219121916">
          <w:marLeft w:val="360"/>
          <w:marRight w:val="0"/>
          <w:marTop w:val="200"/>
          <w:marBottom w:val="0"/>
          <w:divBdr>
            <w:top w:val="none" w:sz="0" w:space="0" w:color="auto"/>
            <w:left w:val="none" w:sz="0" w:space="0" w:color="auto"/>
            <w:bottom w:val="none" w:sz="0" w:space="0" w:color="auto"/>
            <w:right w:val="none" w:sz="0" w:space="0" w:color="auto"/>
          </w:divBdr>
        </w:div>
        <w:div w:id="264769465">
          <w:marLeft w:val="1080"/>
          <w:marRight w:val="0"/>
          <w:marTop w:val="100"/>
          <w:marBottom w:val="0"/>
          <w:divBdr>
            <w:top w:val="none" w:sz="0" w:space="0" w:color="auto"/>
            <w:left w:val="none" w:sz="0" w:space="0" w:color="auto"/>
            <w:bottom w:val="none" w:sz="0" w:space="0" w:color="auto"/>
            <w:right w:val="none" w:sz="0" w:space="0" w:color="auto"/>
          </w:divBdr>
        </w:div>
        <w:div w:id="133331760">
          <w:marLeft w:val="360"/>
          <w:marRight w:val="0"/>
          <w:marTop w:val="200"/>
          <w:marBottom w:val="0"/>
          <w:divBdr>
            <w:top w:val="none" w:sz="0" w:space="0" w:color="auto"/>
            <w:left w:val="none" w:sz="0" w:space="0" w:color="auto"/>
            <w:bottom w:val="none" w:sz="0" w:space="0" w:color="auto"/>
            <w:right w:val="none" w:sz="0" w:space="0" w:color="auto"/>
          </w:divBdr>
        </w:div>
        <w:div w:id="1135298250">
          <w:marLeft w:val="1080"/>
          <w:marRight w:val="0"/>
          <w:marTop w:val="100"/>
          <w:marBottom w:val="0"/>
          <w:divBdr>
            <w:top w:val="none" w:sz="0" w:space="0" w:color="auto"/>
            <w:left w:val="none" w:sz="0" w:space="0" w:color="auto"/>
            <w:bottom w:val="none" w:sz="0" w:space="0" w:color="auto"/>
            <w:right w:val="none" w:sz="0" w:space="0" w:color="auto"/>
          </w:divBdr>
        </w:div>
        <w:div w:id="630943260">
          <w:marLeft w:val="360"/>
          <w:marRight w:val="0"/>
          <w:marTop w:val="200"/>
          <w:marBottom w:val="0"/>
          <w:divBdr>
            <w:top w:val="none" w:sz="0" w:space="0" w:color="auto"/>
            <w:left w:val="none" w:sz="0" w:space="0" w:color="auto"/>
            <w:bottom w:val="none" w:sz="0" w:space="0" w:color="auto"/>
            <w:right w:val="none" w:sz="0" w:space="0" w:color="auto"/>
          </w:divBdr>
        </w:div>
        <w:div w:id="848376139">
          <w:marLeft w:val="1080"/>
          <w:marRight w:val="0"/>
          <w:marTop w:val="100"/>
          <w:marBottom w:val="0"/>
          <w:divBdr>
            <w:top w:val="none" w:sz="0" w:space="0" w:color="auto"/>
            <w:left w:val="none" w:sz="0" w:space="0" w:color="auto"/>
            <w:bottom w:val="none" w:sz="0" w:space="0" w:color="auto"/>
            <w:right w:val="none" w:sz="0" w:space="0" w:color="auto"/>
          </w:divBdr>
        </w:div>
        <w:div w:id="1345745082">
          <w:marLeft w:val="360"/>
          <w:marRight w:val="0"/>
          <w:marTop w:val="200"/>
          <w:marBottom w:val="0"/>
          <w:divBdr>
            <w:top w:val="none" w:sz="0" w:space="0" w:color="auto"/>
            <w:left w:val="none" w:sz="0" w:space="0" w:color="auto"/>
            <w:bottom w:val="none" w:sz="0" w:space="0" w:color="auto"/>
            <w:right w:val="none" w:sz="0" w:space="0" w:color="auto"/>
          </w:divBdr>
        </w:div>
        <w:div w:id="2093503657">
          <w:marLeft w:val="1080"/>
          <w:marRight w:val="0"/>
          <w:marTop w:val="100"/>
          <w:marBottom w:val="0"/>
          <w:divBdr>
            <w:top w:val="none" w:sz="0" w:space="0" w:color="auto"/>
            <w:left w:val="none" w:sz="0" w:space="0" w:color="auto"/>
            <w:bottom w:val="none" w:sz="0" w:space="0" w:color="auto"/>
            <w:right w:val="none" w:sz="0" w:space="0" w:color="auto"/>
          </w:divBdr>
        </w:div>
        <w:div w:id="1136223182">
          <w:marLeft w:val="360"/>
          <w:marRight w:val="0"/>
          <w:marTop w:val="200"/>
          <w:marBottom w:val="0"/>
          <w:divBdr>
            <w:top w:val="none" w:sz="0" w:space="0" w:color="auto"/>
            <w:left w:val="none" w:sz="0" w:space="0" w:color="auto"/>
            <w:bottom w:val="none" w:sz="0" w:space="0" w:color="auto"/>
            <w:right w:val="none" w:sz="0" w:space="0" w:color="auto"/>
          </w:divBdr>
        </w:div>
        <w:div w:id="483007602">
          <w:marLeft w:val="1080"/>
          <w:marRight w:val="0"/>
          <w:marTop w:val="100"/>
          <w:marBottom w:val="0"/>
          <w:divBdr>
            <w:top w:val="none" w:sz="0" w:space="0" w:color="auto"/>
            <w:left w:val="none" w:sz="0" w:space="0" w:color="auto"/>
            <w:bottom w:val="none" w:sz="0" w:space="0" w:color="auto"/>
            <w:right w:val="none" w:sz="0" w:space="0" w:color="auto"/>
          </w:divBdr>
        </w:div>
        <w:div w:id="1759138748">
          <w:marLeft w:val="360"/>
          <w:marRight w:val="0"/>
          <w:marTop w:val="200"/>
          <w:marBottom w:val="0"/>
          <w:divBdr>
            <w:top w:val="none" w:sz="0" w:space="0" w:color="auto"/>
            <w:left w:val="none" w:sz="0" w:space="0" w:color="auto"/>
            <w:bottom w:val="none" w:sz="0" w:space="0" w:color="auto"/>
            <w:right w:val="none" w:sz="0" w:space="0" w:color="auto"/>
          </w:divBdr>
        </w:div>
        <w:div w:id="338889599">
          <w:marLeft w:val="1080"/>
          <w:marRight w:val="0"/>
          <w:marTop w:val="100"/>
          <w:marBottom w:val="0"/>
          <w:divBdr>
            <w:top w:val="none" w:sz="0" w:space="0" w:color="auto"/>
            <w:left w:val="none" w:sz="0" w:space="0" w:color="auto"/>
            <w:bottom w:val="none" w:sz="0" w:space="0" w:color="auto"/>
            <w:right w:val="none" w:sz="0" w:space="0" w:color="auto"/>
          </w:divBdr>
        </w:div>
      </w:divsChild>
    </w:div>
    <w:div w:id="253519925">
      <w:bodyDiv w:val="1"/>
      <w:marLeft w:val="0"/>
      <w:marRight w:val="0"/>
      <w:marTop w:val="0"/>
      <w:marBottom w:val="0"/>
      <w:divBdr>
        <w:top w:val="none" w:sz="0" w:space="0" w:color="auto"/>
        <w:left w:val="none" w:sz="0" w:space="0" w:color="auto"/>
        <w:bottom w:val="none" w:sz="0" w:space="0" w:color="auto"/>
        <w:right w:val="none" w:sz="0" w:space="0" w:color="auto"/>
      </w:divBdr>
    </w:div>
    <w:div w:id="257371800">
      <w:bodyDiv w:val="1"/>
      <w:marLeft w:val="0"/>
      <w:marRight w:val="0"/>
      <w:marTop w:val="0"/>
      <w:marBottom w:val="0"/>
      <w:divBdr>
        <w:top w:val="none" w:sz="0" w:space="0" w:color="auto"/>
        <w:left w:val="none" w:sz="0" w:space="0" w:color="auto"/>
        <w:bottom w:val="none" w:sz="0" w:space="0" w:color="auto"/>
        <w:right w:val="none" w:sz="0" w:space="0" w:color="auto"/>
      </w:divBdr>
      <w:divsChild>
        <w:div w:id="1520729477">
          <w:marLeft w:val="360"/>
          <w:marRight w:val="0"/>
          <w:marTop w:val="200"/>
          <w:marBottom w:val="0"/>
          <w:divBdr>
            <w:top w:val="none" w:sz="0" w:space="0" w:color="auto"/>
            <w:left w:val="none" w:sz="0" w:space="0" w:color="auto"/>
            <w:bottom w:val="none" w:sz="0" w:space="0" w:color="auto"/>
            <w:right w:val="none" w:sz="0" w:space="0" w:color="auto"/>
          </w:divBdr>
        </w:div>
      </w:divsChild>
    </w:div>
    <w:div w:id="266818911">
      <w:bodyDiv w:val="1"/>
      <w:marLeft w:val="0"/>
      <w:marRight w:val="0"/>
      <w:marTop w:val="0"/>
      <w:marBottom w:val="0"/>
      <w:divBdr>
        <w:top w:val="none" w:sz="0" w:space="0" w:color="auto"/>
        <w:left w:val="none" w:sz="0" w:space="0" w:color="auto"/>
        <w:bottom w:val="none" w:sz="0" w:space="0" w:color="auto"/>
        <w:right w:val="none" w:sz="0" w:space="0" w:color="auto"/>
      </w:divBdr>
      <w:divsChild>
        <w:div w:id="909342970">
          <w:marLeft w:val="360"/>
          <w:marRight w:val="0"/>
          <w:marTop w:val="200"/>
          <w:marBottom w:val="0"/>
          <w:divBdr>
            <w:top w:val="none" w:sz="0" w:space="0" w:color="auto"/>
            <w:left w:val="none" w:sz="0" w:space="0" w:color="auto"/>
            <w:bottom w:val="none" w:sz="0" w:space="0" w:color="auto"/>
            <w:right w:val="none" w:sz="0" w:space="0" w:color="auto"/>
          </w:divBdr>
        </w:div>
        <w:div w:id="415514960">
          <w:marLeft w:val="360"/>
          <w:marRight w:val="0"/>
          <w:marTop w:val="200"/>
          <w:marBottom w:val="0"/>
          <w:divBdr>
            <w:top w:val="none" w:sz="0" w:space="0" w:color="auto"/>
            <w:left w:val="none" w:sz="0" w:space="0" w:color="auto"/>
            <w:bottom w:val="none" w:sz="0" w:space="0" w:color="auto"/>
            <w:right w:val="none" w:sz="0" w:space="0" w:color="auto"/>
          </w:divBdr>
        </w:div>
        <w:div w:id="786698628">
          <w:marLeft w:val="360"/>
          <w:marRight w:val="0"/>
          <w:marTop w:val="200"/>
          <w:marBottom w:val="0"/>
          <w:divBdr>
            <w:top w:val="none" w:sz="0" w:space="0" w:color="auto"/>
            <w:left w:val="none" w:sz="0" w:space="0" w:color="auto"/>
            <w:bottom w:val="none" w:sz="0" w:space="0" w:color="auto"/>
            <w:right w:val="none" w:sz="0" w:space="0" w:color="auto"/>
          </w:divBdr>
        </w:div>
      </w:divsChild>
    </w:div>
    <w:div w:id="287275806">
      <w:bodyDiv w:val="1"/>
      <w:marLeft w:val="0"/>
      <w:marRight w:val="0"/>
      <w:marTop w:val="0"/>
      <w:marBottom w:val="0"/>
      <w:divBdr>
        <w:top w:val="none" w:sz="0" w:space="0" w:color="auto"/>
        <w:left w:val="none" w:sz="0" w:space="0" w:color="auto"/>
        <w:bottom w:val="none" w:sz="0" w:space="0" w:color="auto"/>
        <w:right w:val="none" w:sz="0" w:space="0" w:color="auto"/>
      </w:divBdr>
    </w:div>
    <w:div w:id="314528676">
      <w:bodyDiv w:val="1"/>
      <w:marLeft w:val="0"/>
      <w:marRight w:val="0"/>
      <w:marTop w:val="0"/>
      <w:marBottom w:val="0"/>
      <w:divBdr>
        <w:top w:val="none" w:sz="0" w:space="0" w:color="auto"/>
        <w:left w:val="none" w:sz="0" w:space="0" w:color="auto"/>
        <w:bottom w:val="none" w:sz="0" w:space="0" w:color="auto"/>
        <w:right w:val="none" w:sz="0" w:space="0" w:color="auto"/>
      </w:divBdr>
      <w:divsChild>
        <w:div w:id="1403716860">
          <w:marLeft w:val="446"/>
          <w:marRight w:val="0"/>
          <w:marTop w:val="0"/>
          <w:marBottom w:val="0"/>
          <w:divBdr>
            <w:top w:val="none" w:sz="0" w:space="0" w:color="auto"/>
            <w:left w:val="none" w:sz="0" w:space="0" w:color="auto"/>
            <w:bottom w:val="none" w:sz="0" w:space="0" w:color="auto"/>
            <w:right w:val="none" w:sz="0" w:space="0" w:color="auto"/>
          </w:divBdr>
        </w:div>
        <w:div w:id="1706522117">
          <w:marLeft w:val="446"/>
          <w:marRight w:val="0"/>
          <w:marTop w:val="0"/>
          <w:marBottom w:val="0"/>
          <w:divBdr>
            <w:top w:val="none" w:sz="0" w:space="0" w:color="auto"/>
            <w:left w:val="none" w:sz="0" w:space="0" w:color="auto"/>
            <w:bottom w:val="none" w:sz="0" w:space="0" w:color="auto"/>
            <w:right w:val="none" w:sz="0" w:space="0" w:color="auto"/>
          </w:divBdr>
        </w:div>
        <w:div w:id="1693262866">
          <w:marLeft w:val="446"/>
          <w:marRight w:val="0"/>
          <w:marTop w:val="0"/>
          <w:marBottom w:val="0"/>
          <w:divBdr>
            <w:top w:val="none" w:sz="0" w:space="0" w:color="auto"/>
            <w:left w:val="none" w:sz="0" w:space="0" w:color="auto"/>
            <w:bottom w:val="none" w:sz="0" w:space="0" w:color="auto"/>
            <w:right w:val="none" w:sz="0" w:space="0" w:color="auto"/>
          </w:divBdr>
        </w:div>
        <w:div w:id="713117485">
          <w:marLeft w:val="446"/>
          <w:marRight w:val="0"/>
          <w:marTop w:val="0"/>
          <w:marBottom w:val="0"/>
          <w:divBdr>
            <w:top w:val="none" w:sz="0" w:space="0" w:color="auto"/>
            <w:left w:val="none" w:sz="0" w:space="0" w:color="auto"/>
            <w:bottom w:val="none" w:sz="0" w:space="0" w:color="auto"/>
            <w:right w:val="none" w:sz="0" w:space="0" w:color="auto"/>
          </w:divBdr>
        </w:div>
      </w:divsChild>
    </w:div>
    <w:div w:id="333798912">
      <w:bodyDiv w:val="1"/>
      <w:marLeft w:val="0"/>
      <w:marRight w:val="0"/>
      <w:marTop w:val="0"/>
      <w:marBottom w:val="0"/>
      <w:divBdr>
        <w:top w:val="none" w:sz="0" w:space="0" w:color="auto"/>
        <w:left w:val="none" w:sz="0" w:space="0" w:color="auto"/>
        <w:bottom w:val="none" w:sz="0" w:space="0" w:color="auto"/>
        <w:right w:val="none" w:sz="0" w:space="0" w:color="auto"/>
      </w:divBdr>
    </w:div>
    <w:div w:id="403142654">
      <w:bodyDiv w:val="1"/>
      <w:marLeft w:val="0"/>
      <w:marRight w:val="0"/>
      <w:marTop w:val="0"/>
      <w:marBottom w:val="0"/>
      <w:divBdr>
        <w:top w:val="none" w:sz="0" w:space="0" w:color="auto"/>
        <w:left w:val="none" w:sz="0" w:space="0" w:color="auto"/>
        <w:bottom w:val="none" w:sz="0" w:space="0" w:color="auto"/>
        <w:right w:val="none" w:sz="0" w:space="0" w:color="auto"/>
      </w:divBdr>
    </w:div>
    <w:div w:id="413284359">
      <w:bodyDiv w:val="1"/>
      <w:marLeft w:val="0"/>
      <w:marRight w:val="0"/>
      <w:marTop w:val="0"/>
      <w:marBottom w:val="0"/>
      <w:divBdr>
        <w:top w:val="none" w:sz="0" w:space="0" w:color="auto"/>
        <w:left w:val="none" w:sz="0" w:space="0" w:color="auto"/>
        <w:bottom w:val="none" w:sz="0" w:space="0" w:color="auto"/>
        <w:right w:val="none" w:sz="0" w:space="0" w:color="auto"/>
      </w:divBdr>
    </w:div>
    <w:div w:id="415051488">
      <w:bodyDiv w:val="1"/>
      <w:marLeft w:val="0"/>
      <w:marRight w:val="0"/>
      <w:marTop w:val="0"/>
      <w:marBottom w:val="0"/>
      <w:divBdr>
        <w:top w:val="none" w:sz="0" w:space="0" w:color="auto"/>
        <w:left w:val="none" w:sz="0" w:space="0" w:color="auto"/>
        <w:bottom w:val="none" w:sz="0" w:space="0" w:color="auto"/>
        <w:right w:val="none" w:sz="0" w:space="0" w:color="auto"/>
      </w:divBdr>
      <w:divsChild>
        <w:div w:id="1548564745">
          <w:marLeft w:val="360"/>
          <w:marRight w:val="0"/>
          <w:marTop w:val="200"/>
          <w:marBottom w:val="0"/>
          <w:divBdr>
            <w:top w:val="none" w:sz="0" w:space="0" w:color="auto"/>
            <w:left w:val="none" w:sz="0" w:space="0" w:color="auto"/>
            <w:bottom w:val="none" w:sz="0" w:space="0" w:color="auto"/>
            <w:right w:val="none" w:sz="0" w:space="0" w:color="auto"/>
          </w:divBdr>
        </w:div>
      </w:divsChild>
    </w:div>
    <w:div w:id="432821137">
      <w:bodyDiv w:val="1"/>
      <w:marLeft w:val="0"/>
      <w:marRight w:val="0"/>
      <w:marTop w:val="0"/>
      <w:marBottom w:val="0"/>
      <w:divBdr>
        <w:top w:val="none" w:sz="0" w:space="0" w:color="auto"/>
        <w:left w:val="none" w:sz="0" w:space="0" w:color="auto"/>
        <w:bottom w:val="none" w:sz="0" w:space="0" w:color="auto"/>
        <w:right w:val="none" w:sz="0" w:space="0" w:color="auto"/>
      </w:divBdr>
    </w:div>
    <w:div w:id="454719654">
      <w:bodyDiv w:val="1"/>
      <w:marLeft w:val="0"/>
      <w:marRight w:val="0"/>
      <w:marTop w:val="0"/>
      <w:marBottom w:val="0"/>
      <w:divBdr>
        <w:top w:val="none" w:sz="0" w:space="0" w:color="auto"/>
        <w:left w:val="none" w:sz="0" w:space="0" w:color="auto"/>
        <w:bottom w:val="none" w:sz="0" w:space="0" w:color="auto"/>
        <w:right w:val="none" w:sz="0" w:space="0" w:color="auto"/>
      </w:divBdr>
      <w:divsChild>
        <w:div w:id="1599096745">
          <w:marLeft w:val="360"/>
          <w:marRight w:val="0"/>
          <w:marTop w:val="200"/>
          <w:marBottom w:val="0"/>
          <w:divBdr>
            <w:top w:val="none" w:sz="0" w:space="0" w:color="auto"/>
            <w:left w:val="none" w:sz="0" w:space="0" w:color="auto"/>
            <w:bottom w:val="none" w:sz="0" w:space="0" w:color="auto"/>
            <w:right w:val="none" w:sz="0" w:space="0" w:color="auto"/>
          </w:divBdr>
        </w:div>
        <w:div w:id="107706891">
          <w:marLeft w:val="1080"/>
          <w:marRight w:val="0"/>
          <w:marTop w:val="100"/>
          <w:marBottom w:val="0"/>
          <w:divBdr>
            <w:top w:val="none" w:sz="0" w:space="0" w:color="auto"/>
            <w:left w:val="none" w:sz="0" w:space="0" w:color="auto"/>
            <w:bottom w:val="none" w:sz="0" w:space="0" w:color="auto"/>
            <w:right w:val="none" w:sz="0" w:space="0" w:color="auto"/>
          </w:divBdr>
        </w:div>
        <w:div w:id="1680541080">
          <w:marLeft w:val="360"/>
          <w:marRight w:val="0"/>
          <w:marTop w:val="200"/>
          <w:marBottom w:val="0"/>
          <w:divBdr>
            <w:top w:val="none" w:sz="0" w:space="0" w:color="auto"/>
            <w:left w:val="none" w:sz="0" w:space="0" w:color="auto"/>
            <w:bottom w:val="none" w:sz="0" w:space="0" w:color="auto"/>
            <w:right w:val="none" w:sz="0" w:space="0" w:color="auto"/>
          </w:divBdr>
        </w:div>
        <w:div w:id="138572256">
          <w:marLeft w:val="1080"/>
          <w:marRight w:val="0"/>
          <w:marTop w:val="100"/>
          <w:marBottom w:val="0"/>
          <w:divBdr>
            <w:top w:val="none" w:sz="0" w:space="0" w:color="auto"/>
            <w:left w:val="none" w:sz="0" w:space="0" w:color="auto"/>
            <w:bottom w:val="none" w:sz="0" w:space="0" w:color="auto"/>
            <w:right w:val="none" w:sz="0" w:space="0" w:color="auto"/>
          </w:divBdr>
        </w:div>
        <w:div w:id="1919361513">
          <w:marLeft w:val="360"/>
          <w:marRight w:val="0"/>
          <w:marTop w:val="200"/>
          <w:marBottom w:val="0"/>
          <w:divBdr>
            <w:top w:val="none" w:sz="0" w:space="0" w:color="auto"/>
            <w:left w:val="none" w:sz="0" w:space="0" w:color="auto"/>
            <w:bottom w:val="none" w:sz="0" w:space="0" w:color="auto"/>
            <w:right w:val="none" w:sz="0" w:space="0" w:color="auto"/>
          </w:divBdr>
        </w:div>
        <w:div w:id="2632556">
          <w:marLeft w:val="1080"/>
          <w:marRight w:val="0"/>
          <w:marTop w:val="100"/>
          <w:marBottom w:val="0"/>
          <w:divBdr>
            <w:top w:val="none" w:sz="0" w:space="0" w:color="auto"/>
            <w:left w:val="none" w:sz="0" w:space="0" w:color="auto"/>
            <w:bottom w:val="none" w:sz="0" w:space="0" w:color="auto"/>
            <w:right w:val="none" w:sz="0" w:space="0" w:color="auto"/>
          </w:divBdr>
        </w:div>
        <w:div w:id="1715152062">
          <w:marLeft w:val="360"/>
          <w:marRight w:val="0"/>
          <w:marTop w:val="200"/>
          <w:marBottom w:val="0"/>
          <w:divBdr>
            <w:top w:val="none" w:sz="0" w:space="0" w:color="auto"/>
            <w:left w:val="none" w:sz="0" w:space="0" w:color="auto"/>
            <w:bottom w:val="none" w:sz="0" w:space="0" w:color="auto"/>
            <w:right w:val="none" w:sz="0" w:space="0" w:color="auto"/>
          </w:divBdr>
        </w:div>
        <w:div w:id="1828939519">
          <w:marLeft w:val="1080"/>
          <w:marRight w:val="0"/>
          <w:marTop w:val="100"/>
          <w:marBottom w:val="0"/>
          <w:divBdr>
            <w:top w:val="none" w:sz="0" w:space="0" w:color="auto"/>
            <w:left w:val="none" w:sz="0" w:space="0" w:color="auto"/>
            <w:bottom w:val="none" w:sz="0" w:space="0" w:color="auto"/>
            <w:right w:val="none" w:sz="0" w:space="0" w:color="auto"/>
          </w:divBdr>
        </w:div>
        <w:div w:id="536353620">
          <w:marLeft w:val="360"/>
          <w:marRight w:val="0"/>
          <w:marTop w:val="200"/>
          <w:marBottom w:val="0"/>
          <w:divBdr>
            <w:top w:val="none" w:sz="0" w:space="0" w:color="auto"/>
            <w:left w:val="none" w:sz="0" w:space="0" w:color="auto"/>
            <w:bottom w:val="none" w:sz="0" w:space="0" w:color="auto"/>
            <w:right w:val="none" w:sz="0" w:space="0" w:color="auto"/>
          </w:divBdr>
        </w:div>
        <w:div w:id="1794858848">
          <w:marLeft w:val="1080"/>
          <w:marRight w:val="0"/>
          <w:marTop w:val="100"/>
          <w:marBottom w:val="0"/>
          <w:divBdr>
            <w:top w:val="none" w:sz="0" w:space="0" w:color="auto"/>
            <w:left w:val="none" w:sz="0" w:space="0" w:color="auto"/>
            <w:bottom w:val="none" w:sz="0" w:space="0" w:color="auto"/>
            <w:right w:val="none" w:sz="0" w:space="0" w:color="auto"/>
          </w:divBdr>
        </w:div>
        <w:div w:id="1931814463">
          <w:marLeft w:val="360"/>
          <w:marRight w:val="0"/>
          <w:marTop w:val="200"/>
          <w:marBottom w:val="0"/>
          <w:divBdr>
            <w:top w:val="none" w:sz="0" w:space="0" w:color="auto"/>
            <w:left w:val="none" w:sz="0" w:space="0" w:color="auto"/>
            <w:bottom w:val="none" w:sz="0" w:space="0" w:color="auto"/>
            <w:right w:val="none" w:sz="0" w:space="0" w:color="auto"/>
          </w:divBdr>
        </w:div>
        <w:div w:id="100996215">
          <w:marLeft w:val="1080"/>
          <w:marRight w:val="0"/>
          <w:marTop w:val="100"/>
          <w:marBottom w:val="0"/>
          <w:divBdr>
            <w:top w:val="none" w:sz="0" w:space="0" w:color="auto"/>
            <w:left w:val="none" w:sz="0" w:space="0" w:color="auto"/>
            <w:bottom w:val="none" w:sz="0" w:space="0" w:color="auto"/>
            <w:right w:val="none" w:sz="0" w:space="0" w:color="auto"/>
          </w:divBdr>
        </w:div>
        <w:div w:id="954487310">
          <w:marLeft w:val="360"/>
          <w:marRight w:val="0"/>
          <w:marTop w:val="200"/>
          <w:marBottom w:val="0"/>
          <w:divBdr>
            <w:top w:val="none" w:sz="0" w:space="0" w:color="auto"/>
            <w:left w:val="none" w:sz="0" w:space="0" w:color="auto"/>
            <w:bottom w:val="none" w:sz="0" w:space="0" w:color="auto"/>
            <w:right w:val="none" w:sz="0" w:space="0" w:color="auto"/>
          </w:divBdr>
        </w:div>
        <w:div w:id="578447087">
          <w:marLeft w:val="1080"/>
          <w:marRight w:val="0"/>
          <w:marTop w:val="100"/>
          <w:marBottom w:val="0"/>
          <w:divBdr>
            <w:top w:val="none" w:sz="0" w:space="0" w:color="auto"/>
            <w:left w:val="none" w:sz="0" w:space="0" w:color="auto"/>
            <w:bottom w:val="none" w:sz="0" w:space="0" w:color="auto"/>
            <w:right w:val="none" w:sz="0" w:space="0" w:color="auto"/>
          </w:divBdr>
        </w:div>
        <w:div w:id="1902254376">
          <w:marLeft w:val="360"/>
          <w:marRight w:val="0"/>
          <w:marTop w:val="200"/>
          <w:marBottom w:val="0"/>
          <w:divBdr>
            <w:top w:val="none" w:sz="0" w:space="0" w:color="auto"/>
            <w:left w:val="none" w:sz="0" w:space="0" w:color="auto"/>
            <w:bottom w:val="none" w:sz="0" w:space="0" w:color="auto"/>
            <w:right w:val="none" w:sz="0" w:space="0" w:color="auto"/>
          </w:divBdr>
        </w:div>
        <w:div w:id="45227045">
          <w:marLeft w:val="1080"/>
          <w:marRight w:val="0"/>
          <w:marTop w:val="100"/>
          <w:marBottom w:val="0"/>
          <w:divBdr>
            <w:top w:val="none" w:sz="0" w:space="0" w:color="auto"/>
            <w:left w:val="none" w:sz="0" w:space="0" w:color="auto"/>
            <w:bottom w:val="none" w:sz="0" w:space="0" w:color="auto"/>
            <w:right w:val="none" w:sz="0" w:space="0" w:color="auto"/>
          </w:divBdr>
        </w:div>
        <w:div w:id="1200584048">
          <w:marLeft w:val="360"/>
          <w:marRight w:val="0"/>
          <w:marTop w:val="200"/>
          <w:marBottom w:val="0"/>
          <w:divBdr>
            <w:top w:val="none" w:sz="0" w:space="0" w:color="auto"/>
            <w:left w:val="none" w:sz="0" w:space="0" w:color="auto"/>
            <w:bottom w:val="none" w:sz="0" w:space="0" w:color="auto"/>
            <w:right w:val="none" w:sz="0" w:space="0" w:color="auto"/>
          </w:divBdr>
        </w:div>
        <w:div w:id="607354770">
          <w:marLeft w:val="1080"/>
          <w:marRight w:val="0"/>
          <w:marTop w:val="100"/>
          <w:marBottom w:val="0"/>
          <w:divBdr>
            <w:top w:val="none" w:sz="0" w:space="0" w:color="auto"/>
            <w:left w:val="none" w:sz="0" w:space="0" w:color="auto"/>
            <w:bottom w:val="none" w:sz="0" w:space="0" w:color="auto"/>
            <w:right w:val="none" w:sz="0" w:space="0" w:color="auto"/>
          </w:divBdr>
        </w:div>
        <w:div w:id="1810629811">
          <w:marLeft w:val="360"/>
          <w:marRight w:val="0"/>
          <w:marTop w:val="200"/>
          <w:marBottom w:val="0"/>
          <w:divBdr>
            <w:top w:val="none" w:sz="0" w:space="0" w:color="auto"/>
            <w:left w:val="none" w:sz="0" w:space="0" w:color="auto"/>
            <w:bottom w:val="none" w:sz="0" w:space="0" w:color="auto"/>
            <w:right w:val="none" w:sz="0" w:space="0" w:color="auto"/>
          </w:divBdr>
        </w:div>
        <w:div w:id="907227500">
          <w:marLeft w:val="1080"/>
          <w:marRight w:val="0"/>
          <w:marTop w:val="100"/>
          <w:marBottom w:val="0"/>
          <w:divBdr>
            <w:top w:val="none" w:sz="0" w:space="0" w:color="auto"/>
            <w:left w:val="none" w:sz="0" w:space="0" w:color="auto"/>
            <w:bottom w:val="none" w:sz="0" w:space="0" w:color="auto"/>
            <w:right w:val="none" w:sz="0" w:space="0" w:color="auto"/>
          </w:divBdr>
        </w:div>
      </w:divsChild>
    </w:div>
    <w:div w:id="531647670">
      <w:bodyDiv w:val="1"/>
      <w:marLeft w:val="0"/>
      <w:marRight w:val="0"/>
      <w:marTop w:val="0"/>
      <w:marBottom w:val="0"/>
      <w:divBdr>
        <w:top w:val="none" w:sz="0" w:space="0" w:color="auto"/>
        <w:left w:val="none" w:sz="0" w:space="0" w:color="auto"/>
        <w:bottom w:val="none" w:sz="0" w:space="0" w:color="auto"/>
        <w:right w:val="none" w:sz="0" w:space="0" w:color="auto"/>
      </w:divBdr>
    </w:div>
    <w:div w:id="533201071">
      <w:bodyDiv w:val="1"/>
      <w:marLeft w:val="0"/>
      <w:marRight w:val="0"/>
      <w:marTop w:val="0"/>
      <w:marBottom w:val="0"/>
      <w:divBdr>
        <w:top w:val="none" w:sz="0" w:space="0" w:color="auto"/>
        <w:left w:val="none" w:sz="0" w:space="0" w:color="auto"/>
        <w:bottom w:val="none" w:sz="0" w:space="0" w:color="auto"/>
        <w:right w:val="none" w:sz="0" w:space="0" w:color="auto"/>
      </w:divBdr>
      <w:divsChild>
        <w:div w:id="1245649909">
          <w:marLeft w:val="360"/>
          <w:marRight w:val="0"/>
          <w:marTop w:val="200"/>
          <w:marBottom w:val="0"/>
          <w:divBdr>
            <w:top w:val="none" w:sz="0" w:space="0" w:color="auto"/>
            <w:left w:val="none" w:sz="0" w:space="0" w:color="auto"/>
            <w:bottom w:val="none" w:sz="0" w:space="0" w:color="auto"/>
            <w:right w:val="none" w:sz="0" w:space="0" w:color="auto"/>
          </w:divBdr>
        </w:div>
      </w:divsChild>
    </w:div>
    <w:div w:id="618953892">
      <w:bodyDiv w:val="1"/>
      <w:marLeft w:val="0"/>
      <w:marRight w:val="0"/>
      <w:marTop w:val="0"/>
      <w:marBottom w:val="0"/>
      <w:divBdr>
        <w:top w:val="none" w:sz="0" w:space="0" w:color="auto"/>
        <w:left w:val="none" w:sz="0" w:space="0" w:color="auto"/>
        <w:bottom w:val="none" w:sz="0" w:space="0" w:color="auto"/>
        <w:right w:val="none" w:sz="0" w:space="0" w:color="auto"/>
      </w:divBdr>
      <w:divsChild>
        <w:div w:id="2081365468">
          <w:marLeft w:val="360"/>
          <w:marRight w:val="0"/>
          <w:marTop w:val="200"/>
          <w:marBottom w:val="0"/>
          <w:divBdr>
            <w:top w:val="none" w:sz="0" w:space="0" w:color="auto"/>
            <w:left w:val="none" w:sz="0" w:space="0" w:color="auto"/>
            <w:bottom w:val="none" w:sz="0" w:space="0" w:color="auto"/>
            <w:right w:val="none" w:sz="0" w:space="0" w:color="auto"/>
          </w:divBdr>
        </w:div>
      </w:divsChild>
    </w:div>
    <w:div w:id="669407100">
      <w:bodyDiv w:val="1"/>
      <w:marLeft w:val="0"/>
      <w:marRight w:val="0"/>
      <w:marTop w:val="0"/>
      <w:marBottom w:val="0"/>
      <w:divBdr>
        <w:top w:val="none" w:sz="0" w:space="0" w:color="auto"/>
        <w:left w:val="none" w:sz="0" w:space="0" w:color="auto"/>
        <w:bottom w:val="none" w:sz="0" w:space="0" w:color="auto"/>
        <w:right w:val="none" w:sz="0" w:space="0" w:color="auto"/>
      </w:divBdr>
      <w:divsChild>
        <w:div w:id="926495368">
          <w:marLeft w:val="1166"/>
          <w:marRight w:val="0"/>
          <w:marTop w:val="0"/>
          <w:marBottom w:val="0"/>
          <w:divBdr>
            <w:top w:val="none" w:sz="0" w:space="0" w:color="auto"/>
            <w:left w:val="none" w:sz="0" w:space="0" w:color="auto"/>
            <w:bottom w:val="none" w:sz="0" w:space="0" w:color="auto"/>
            <w:right w:val="none" w:sz="0" w:space="0" w:color="auto"/>
          </w:divBdr>
        </w:div>
        <w:div w:id="1002464306">
          <w:marLeft w:val="1886"/>
          <w:marRight w:val="0"/>
          <w:marTop w:val="0"/>
          <w:marBottom w:val="0"/>
          <w:divBdr>
            <w:top w:val="none" w:sz="0" w:space="0" w:color="auto"/>
            <w:left w:val="none" w:sz="0" w:space="0" w:color="auto"/>
            <w:bottom w:val="none" w:sz="0" w:space="0" w:color="auto"/>
            <w:right w:val="none" w:sz="0" w:space="0" w:color="auto"/>
          </w:divBdr>
        </w:div>
        <w:div w:id="706104909">
          <w:marLeft w:val="1886"/>
          <w:marRight w:val="0"/>
          <w:marTop w:val="0"/>
          <w:marBottom w:val="0"/>
          <w:divBdr>
            <w:top w:val="none" w:sz="0" w:space="0" w:color="auto"/>
            <w:left w:val="none" w:sz="0" w:space="0" w:color="auto"/>
            <w:bottom w:val="none" w:sz="0" w:space="0" w:color="auto"/>
            <w:right w:val="none" w:sz="0" w:space="0" w:color="auto"/>
          </w:divBdr>
        </w:div>
        <w:div w:id="202407485">
          <w:marLeft w:val="1886"/>
          <w:marRight w:val="0"/>
          <w:marTop w:val="0"/>
          <w:marBottom w:val="0"/>
          <w:divBdr>
            <w:top w:val="none" w:sz="0" w:space="0" w:color="auto"/>
            <w:left w:val="none" w:sz="0" w:space="0" w:color="auto"/>
            <w:bottom w:val="none" w:sz="0" w:space="0" w:color="auto"/>
            <w:right w:val="none" w:sz="0" w:space="0" w:color="auto"/>
          </w:divBdr>
        </w:div>
        <w:div w:id="154615901">
          <w:marLeft w:val="446"/>
          <w:marRight w:val="0"/>
          <w:marTop w:val="0"/>
          <w:marBottom w:val="0"/>
          <w:divBdr>
            <w:top w:val="none" w:sz="0" w:space="0" w:color="auto"/>
            <w:left w:val="none" w:sz="0" w:space="0" w:color="auto"/>
            <w:bottom w:val="none" w:sz="0" w:space="0" w:color="auto"/>
            <w:right w:val="none" w:sz="0" w:space="0" w:color="auto"/>
          </w:divBdr>
        </w:div>
        <w:div w:id="1183203972">
          <w:marLeft w:val="446"/>
          <w:marRight w:val="0"/>
          <w:marTop w:val="0"/>
          <w:marBottom w:val="0"/>
          <w:divBdr>
            <w:top w:val="none" w:sz="0" w:space="0" w:color="auto"/>
            <w:left w:val="none" w:sz="0" w:space="0" w:color="auto"/>
            <w:bottom w:val="none" w:sz="0" w:space="0" w:color="auto"/>
            <w:right w:val="none" w:sz="0" w:space="0" w:color="auto"/>
          </w:divBdr>
        </w:div>
        <w:div w:id="1190337829">
          <w:marLeft w:val="446"/>
          <w:marRight w:val="0"/>
          <w:marTop w:val="0"/>
          <w:marBottom w:val="0"/>
          <w:divBdr>
            <w:top w:val="none" w:sz="0" w:space="0" w:color="auto"/>
            <w:left w:val="none" w:sz="0" w:space="0" w:color="auto"/>
            <w:bottom w:val="none" w:sz="0" w:space="0" w:color="auto"/>
            <w:right w:val="none" w:sz="0" w:space="0" w:color="auto"/>
          </w:divBdr>
        </w:div>
      </w:divsChild>
    </w:div>
    <w:div w:id="782766066">
      <w:bodyDiv w:val="1"/>
      <w:marLeft w:val="0"/>
      <w:marRight w:val="0"/>
      <w:marTop w:val="0"/>
      <w:marBottom w:val="0"/>
      <w:divBdr>
        <w:top w:val="none" w:sz="0" w:space="0" w:color="auto"/>
        <w:left w:val="none" w:sz="0" w:space="0" w:color="auto"/>
        <w:bottom w:val="none" w:sz="0" w:space="0" w:color="auto"/>
        <w:right w:val="none" w:sz="0" w:space="0" w:color="auto"/>
      </w:divBdr>
      <w:divsChild>
        <w:div w:id="78411922">
          <w:marLeft w:val="360"/>
          <w:marRight w:val="0"/>
          <w:marTop w:val="200"/>
          <w:marBottom w:val="0"/>
          <w:divBdr>
            <w:top w:val="none" w:sz="0" w:space="0" w:color="auto"/>
            <w:left w:val="none" w:sz="0" w:space="0" w:color="auto"/>
            <w:bottom w:val="none" w:sz="0" w:space="0" w:color="auto"/>
            <w:right w:val="none" w:sz="0" w:space="0" w:color="auto"/>
          </w:divBdr>
        </w:div>
      </w:divsChild>
    </w:div>
    <w:div w:id="794561489">
      <w:bodyDiv w:val="1"/>
      <w:marLeft w:val="0"/>
      <w:marRight w:val="0"/>
      <w:marTop w:val="0"/>
      <w:marBottom w:val="0"/>
      <w:divBdr>
        <w:top w:val="none" w:sz="0" w:space="0" w:color="auto"/>
        <w:left w:val="none" w:sz="0" w:space="0" w:color="auto"/>
        <w:bottom w:val="none" w:sz="0" w:space="0" w:color="auto"/>
        <w:right w:val="none" w:sz="0" w:space="0" w:color="auto"/>
      </w:divBdr>
    </w:div>
    <w:div w:id="854346824">
      <w:bodyDiv w:val="1"/>
      <w:marLeft w:val="0"/>
      <w:marRight w:val="0"/>
      <w:marTop w:val="0"/>
      <w:marBottom w:val="0"/>
      <w:divBdr>
        <w:top w:val="none" w:sz="0" w:space="0" w:color="auto"/>
        <w:left w:val="none" w:sz="0" w:space="0" w:color="auto"/>
        <w:bottom w:val="none" w:sz="0" w:space="0" w:color="auto"/>
        <w:right w:val="none" w:sz="0" w:space="0" w:color="auto"/>
      </w:divBdr>
      <w:divsChild>
        <w:div w:id="1708412101">
          <w:marLeft w:val="446"/>
          <w:marRight w:val="0"/>
          <w:marTop w:val="0"/>
          <w:marBottom w:val="0"/>
          <w:divBdr>
            <w:top w:val="none" w:sz="0" w:space="0" w:color="auto"/>
            <w:left w:val="none" w:sz="0" w:space="0" w:color="auto"/>
            <w:bottom w:val="none" w:sz="0" w:space="0" w:color="auto"/>
            <w:right w:val="none" w:sz="0" w:space="0" w:color="auto"/>
          </w:divBdr>
        </w:div>
        <w:div w:id="1353847280">
          <w:marLeft w:val="446"/>
          <w:marRight w:val="0"/>
          <w:marTop w:val="0"/>
          <w:marBottom w:val="0"/>
          <w:divBdr>
            <w:top w:val="none" w:sz="0" w:space="0" w:color="auto"/>
            <w:left w:val="none" w:sz="0" w:space="0" w:color="auto"/>
            <w:bottom w:val="none" w:sz="0" w:space="0" w:color="auto"/>
            <w:right w:val="none" w:sz="0" w:space="0" w:color="auto"/>
          </w:divBdr>
        </w:div>
      </w:divsChild>
    </w:div>
    <w:div w:id="880677084">
      <w:bodyDiv w:val="1"/>
      <w:marLeft w:val="0"/>
      <w:marRight w:val="0"/>
      <w:marTop w:val="0"/>
      <w:marBottom w:val="0"/>
      <w:divBdr>
        <w:top w:val="none" w:sz="0" w:space="0" w:color="auto"/>
        <w:left w:val="none" w:sz="0" w:space="0" w:color="auto"/>
        <w:bottom w:val="none" w:sz="0" w:space="0" w:color="auto"/>
        <w:right w:val="none" w:sz="0" w:space="0" w:color="auto"/>
      </w:divBdr>
    </w:div>
    <w:div w:id="886914164">
      <w:bodyDiv w:val="1"/>
      <w:marLeft w:val="0"/>
      <w:marRight w:val="0"/>
      <w:marTop w:val="0"/>
      <w:marBottom w:val="0"/>
      <w:divBdr>
        <w:top w:val="none" w:sz="0" w:space="0" w:color="auto"/>
        <w:left w:val="none" w:sz="0" w:space="0" w:color="auto"/>
        <w:bottom w:val="none" w:sz="0" w:space="0" w:color="auto"/>
        <w:right w:val="none" w:sz="0" w:space="0" w:color="auto"/>
      </w:divBdr>
    </w:div>
    <w:div w:id="967322181">
      <w:bodyDiv w:val="1"/>
      <w:marLeft w:val="0"/>
      <w:marRight w:val="0"/>
      <w:marTop w:val="0"/>
      <w:marBottom w:val="0"/>
      <w:divBdr>
        <w:top w:val="none" w:sz="0" w:space="0" w:color="auto"/>
        <w:left w:val="none" w:sz="0" w:space="0" w:color="auto"/>
        <w:bottom w:val="none" w:sz="0" w:space="0" w:color="auto"/>
        <w:right w:val="none" w:sz="0" w:space="0" w:color="auto"/>
      </w:divBdr>
    </w:div>
    <w:div w:id="985473725">
      <w:bodyDiv w:val="1"/>
      <w:marLeft w:val="0"/>
      <w:marRight w:val="0"/>
      <w:marTop w:val="0"/>
      <w:marBottom w:val="0"/>
      <w:divBdr>
        <w:top w:val="none" w:sz="0" w:space="0" w:color="auto"/>
        <w:left w:val="none" w:sz="0" w:space="0" w:color="auto"/>
        <w:bottom w:val="none" w:sz="0" w:space="0" w:color="auto"/>
        <w:right w:val="none" w:sz="0" w:space="0" w:color="auto"/>
      </w:divBdr>
      <w:divsChild>
        <w:div w:id="1088114301">
          <w:marLeft w:val="360"/>
          <w:marRight w:val="0"/>
          <w:marTop w:val="200"/>
          <w:marBottom w:val="0"/>
          <w:divBdr>
            <w:top w:val="none" w:sz="0" w:space="0" w:color="auto"/>
            <w:left w:val="none" w:sz="0" w:space="0" w:color="auto"/>
            <w:bottom w:val="none" w:sz="0" w:space="0" w:color="auto"/>
            <w:right w:val="none" w:sz="0" w:space="0" w:color="auto"/>
          </w:divBdr>
        </w:div>
      </w:divsChild>
    </w:div>
    <w:div w:id="989284788">
      <w:bodyDiv w:val="1"/>
      <w:marLeft w:val="0"/>
      <w:marRight w:val="0"/>
      <w:marTop w:val="0"/>
      <w:marBottom w:val="0"/>
      <w:divBdr>
        <w:top w:val="none" w:sz="0" w:space="0" w:color="auto"/>
        <w:left w:val="none" w:sz="0" w:space="0" w:color="auto"/>
        <w:bottom w:val="none" w:sz="0" w:space="0" w:color="auto"/>
        <w:right w:val="none" w:sz="0" w:space="0" w:color="auto"/>
      </w:divBdr>
    </w:div>
    <w:div w:id="994339254">
      <w:bodyDiv w:val="1"/>
      <w:marLeft w:val="0"/>
      <w:marRight w:val="0"/>
      <w:marTop w:val="0"/>
      <w:marBottom w:val="0"/>
      <w:divBdr>
        <w:top w:val="none" w:sz="0" w:space="0" w:color="auto"/>
        <w:left w:val="none" w:sz="0" w:space="0" w:color="auto"/>
        <w:bottom w:val="none" w:sz="0" w:space="0" w:color="auto"/>
        <w:right w:val="none" w:sz="0" w:space="0" w:color="auto"/>
      </w:divBdr>
      <w:divsChild>
        <w:div w:id="1950356443">
          <w:marLeft w:val="360"/>
          <w:marRight w:val="0"/>
          <w:marTop w:val="200"/>
          <w:marBottom w:val="0"/>
          <w:divBdr>
            <w:top w:val="none" w:sz="0" w:space="0" w:color="auto"/>
            <w:left w:val="none" w:sz="0" w:space="0" w:color="auto"/>
            <w:bottom w:val="none" w:sz="0" w:space="0" w:color="auto"/>
            <w:right w:val="none" w:sz="0" w:space="0" w:color="auto"/>
          </w:divBdr>
        </w:div>
      </w:divsChild>
    </w:div>
    <w:div w:id="1064910555">
      <w:bodyDiv w:val="1"/>
      <w:marLeft w:val="0"/>
      <w:marRight w:val="0"/>
      <w:marTop w:val="0"/>
      <w:marBottom w:val="0"/>
      <w:divBdr>
        <w:top w:val="none" w:sz="0" w:space="0" w:color="auto"/>
        <w:left w:val="none" w:sz="0" w:space="0" w:color="auto"/>
        <w:bottom w:val="none" w:sz="0" w:space="0" w:color="auto"/>
        <w:right w:val="none" w:sz="0" w:space="0" w:color="auto"/>
      </w:divBdr>
      <w:divsChild>
        <w:div w:id="1488669906">
          <w:marLeft w:val="734"/>
          <w:marRight w:val="0"/>
          <w:marTop w:val="86"/>
          <w:marBottom w:val="0"/>
          <w:divBdr>
            <w:top w:val="none" w:sz="0" w:space="0" w:color="auto"/>
            <w:left w:val="none" w:sz="0" w:space="0" w:color="auto"/>
            <w:bottom w:val="none" w:sz="0" w:space="0" w:color="auto"/>
            <w:right w:val="none" w:sz="0" w:space="0" w:color="auto"/>
          </w:divBdr>
        </w:div>
      </w:divsChild>
    </w:div>
    <w:div w:id="1120537799">
      <w:bodyDiv w:val="1"/>
      <w:marLeft w:val="0"/>
      <w:marRight w:val="0"/>
      <w:marTop w:val="0"/>
      <w:marBottom w:val="0"/>
      <w:divBdr>
        <w:top w:val="none" w:sz="0" w:space="0" w:color="auto"/>
        <w:left w:val="none" w:sz="0" w:space="0" w:color="auto"/>
        <w:bottom w:val="none" w:sz="0" w:space="0" w:color="auto"/>
        <w:right w:val="none" w:sz="0" w:space="0" w:color="auto"/>
      </w:divBdr>
      <w:divsChild>
        <w:div w:id="1662272414">
          <w:marLeft w:val="360"/>
          <w:marRight w:val="0"/>
          <w:marTop w:val="200"/>
          <w:marBottom w:val="0"/>
          <w:divBdr>
            <w:top w:val="none" w:sz="0" w:space="0" w:color="auto"/>
            <w:left w:val="none" w:sz="0" w:space="0" w:color="auto"/>
            <w:bottom w:val="none" w:sz="0" w:space="0" w:color="auto"/>
            <w:right w:val="none" w:sz="0" w:space="0" w:color="auto"/>
          </w:divBdr>
        </w:div>
        <w:div w:id="276834586">
          <w:marLeft w:val="1080"/>
          <w:marRight w:val="0"/>
          <w:marTop w:val="100"/>
          <w:marBottom w:val="0"/>
          <w:divBdr>
            <w:top w:val="none" w:sz="0" w:space="0" w:color="auto"/>
            <w:left w:val="none" w:sz="0" w:space="0" w:color="auto"/>
            <w:bottom w:val="none" w:sz="0" w:space="0" w:color="auto"/>
            <w:right w:val="none" w:sz="0" w:space="0" w:color="auto"/>
          </w:divBdr>
        </w:div>
        <w:div w:id="1008556426">
          <w:marLeft w:val="360"/>
          <w:marRight w:val="0"/>
          <w:marTop w:val="200"/>
          <w:marBottom w:val="0"/>
          <w:divBdr>
            <w:top w:val="none" w:sz="0" w:space="0" w:color="auto"/>
            <w:left w:val="none" w:sz="0" w:space="0" w:color="auto"/>
            <w:bottom w:val="none" w:sz="0" w:space="0" w:color="auto"/>
            <w:right w:val="none" w:sz="0" w:space="0" w:color="auto"/>
          </w:divBdr>
        </w:div>
        <w:div w:id="584806878">
          <w:marLeft w:val="1080"/>
          <w:marRight w:val="0"/>
          <w:marTop w:val="100"/>
          <w:marBottom w:val="0"/>
          <w:divBdr>
            <w:top w:val="none" w:sz="0" w:space="0" w:color="auto"/>
            <w:left w:val="none" w:sz="0" w:space="0" w:color="auto"/>
            <w:bottom w:val="none" w:sz="0" w:space="0" w:color="auto"/>
            <w:right w:val="none" w:sz="0" w:space="0" w:color="auto"/>
          </w:divBdr>
        </w:div>
        <w:div w:id="598409326">
          <w:marLeft w:val="360"/>
          <w:marRight w:val="0"/>
          <w:marTop w:val="200"/>
          <w:marBottom w:val="0"/>
          <w:divBdr>
            <w:top w:val="none" w:sz="0" w:space="0" w:color="auto"/>
            <w:left w:val="none" w:sz="0" w:space="0" w:color="auto"/>
            <w:bottom w:val="none" w:sz="0" w:space="0" w:color="auto"/>
            <w:right w:val="none" w:sz="0" w:space="0" w:color="auto"/>
          </w:divBdr>
        </w:div>
        <w:div w:id="1339038163">
          <w:marLeft w:val="1080"/>
          <w:marRight w:val="0"/>
          <w:marTop w:val="100"/>
          <w:marBottom w:val="0"/>
          <w:divBdr>
            <w:top w:val="none" w:sz="0" w:space="0" w:color="auto"/>
            <w:left w:val="none" w:sz="0" w:space="0" w:color="auto"/>
            <w:bottom w:val="none" w:sz="0" w:space="0" w:color="auto"/>
            <w:right w:val="none" w:sz="0" w:space="0" w:color="auto"/>
          </w:divBdr>
        </w:div>
        <w:div w:id="553975853">
          <w:marLeft w:val="360"/>
          <w:marRight w:val="0"/>
          <w:marTop w:val="200"/>
          <w:marBottom w:val="0"/>
          <w:divBdr>
            <w:top w:val="none" w:sz="0" w:space="0" w:color="auto"/>
            <w:left w:val="none" w:sz="0" w:space="0" w:color="auto"/>
            <w:bottom w:val="none" w:sz="0" w:space="0" w:color="auto"/>
            <w:right w:val="none" w:sz="0" w:space="0" w:color="auto"/>
          </w:divBdr>
        </w:div>
        <w:div w:id="377361618">
          <w:marLeft w:val="1080"/>
          <w:marRight w:val="0"/>
          <w:marTop w:val="100"/>
          <w:marBottom w:val="0"/>
          <w:divBdr>
            <w:top w:val="none" w:sz="0" w:space="0" w:color="auto"/>
            <w:left w:val="none" w:sz="0" w:space="0" w:color="auto"/>
            <w:bottom w:val="none" w:sz="0" w:space="0" w:color="auto"/>
            <w:right w:val="none" w:sz="0" w:space="0" w:color="auto"/>
          </w:divBdr>
        </w:div>
        <w:div w:id="1211042080">
          <w:marLeft w:val="360"/>
          <w:marRight w:val="0"/>
          <w:marTop w:val="200"/>
          <w:marBottom w:val="0"/>
          <w:divBdr>
            <w:top w:val="none" w:sz="0" w:space="0" w:color="auto"/>
            <w:left w:val="none" w:sz="0" w:space="0" w:color="auto"/>
            <w:bottom w:val="none" w:sz="0" w:space="0" w:color="auto"/>
            <w:right w:val="none" w:sz="0" w:space="0" w:color="auto"/>
          </w:divBdr>
        </w:div>
        <w:div w:id="1025600570">
          <w:marLeft w:val="1080"/>
          <w:marRight w:val="0"/>
          <w:marTop w:val="100"/>
          <w:marBottom w:val="0"/>
          <w:divBdr>
            <w:top w:val="none" w:sz="0" w:space="0" w:color="auto"/>
            <w:left w:val="none" w:sz="0" w:space="0" w:color="auto"/>
            <w:bottom w:val="none" w:sz="0" w:space="0" w:color="auto"/>
            <w:right w:val="none" w:sz="0" w:space="0" w:color="auto"/>
          </w:divBdr>
        </w:div>
        <w:div w:id="115369457">
          <w:marLeft w:val="360"/>
          <w:marRight w:val="0"/>
          <w:marTop w:val="200"/>
          <w:marBottom w:val="0"/>
          <w:divBdr>
            <w:top w:val="none" w:sz="0" w:space="0" w:color="auto"/>
            <w:left w:val="none" w:sz="0" w:space="0" w:color="auto"/>
            <w:bottom w:val="none" w:sz="0" w:space="0" w:color="auto"/>
            <w:right w:val="none" w:sz="0" w:space="0" w:color="auto"/>
          </w:divBdr>
        </w:div>
        <w:div w:id="1816989316">
          <w:marLeft w:val="1080"/>
          <w:marRight w:val="0"/>
          <w:marTop w:val="100"/>
          <w:marBottom w:val="0"/>
          <w:divBdr>
            <w:top w:val="none" w:sz="0" w:space="0" w:color="auto"/>
            <w:left w:val="none" w:sz="0" w:space="0" w:color="auto"/>
            <w:bottom w:val="none" w:sz="0" w:space="0" w:color="auto"/>
            <w:right w:val="none" w:sz="0" w:space="0" w:color="auto"/>
          </w:divBdr>
        </w:div>
        <w:div w:id="887573178">
          <w:marLeft w:val="360"/>
          <w:marRight w:val="0"/>
          <w:marTop w:val="200"/>
          <w:marBottom w:val="0"/>
          <w:divBdr>
            <w:top w:val="none" w:sz="0" w:space="0" w:color="auto"/>
            <w:left w:val="none" w:sz="0" w:space="0" w:color="auto"/>
            <w:bottom w:val="none" w:sz="0" w:space="0" w:color="auto"/>
            <w:right w:val="none" w:sz="0" w:space="0" w:color="auto"/>
          </w:divBdr>
        </w:div>
        <w:div w:id="124812801">
          <w:marLeft w:val="1080"/>
          <w:marRight w:val="0"/>
          <w:marTop w:val="100"/>
          <w:marBottom w:val="0"/>
          <w:divBdr>
            <w:top w:val="none" w:sz="0" w:space="0" w:color="auto"/>
            <w:left w:val="none" w:sz="0" w:space="0" w:color="auto"/>
            <w:bottom w:val="none" w:sz="0" w:space="0" w:color="auto"/>
            <w:right w:val="none" w:sz="0" w:space="0" w:color="auto"/>
          </w:divBdr>
        </w:div>
        <w:div w:id="853421821">
          <w:marLeft w:val="360"/>
          <w:marRight w:val="0"/>
          <w:marTop w:val="200"/>
          <w:marBottom w:val="0"/>
          <w:divBdr>
            <w:top w:val="none" w:sz="0" w:space="0" w:color="auto"/>
            <w:left w:val="none" w:sz="0" w:space="0" w:color="auto"/>
            <w:bottom w:val="none" w:sz="0" w:space="0" w:color="auto"/>
            <w:right w:val="none" w:sz="0" w:space="0" w:color="auto"/>
          </w:divBdr>
        </w:div>
        <w:div w:id="1828205872">
          <w:marLeft w:val="1080"/>
          <w:marRight w:val="0"/>
          <w:marTop w:val="100"/>
          <w:marBottom w:val="0"/>
          <w:divBdr>
            <w:top w:val="none" w:sz="0" w:space="0" w:color="auto"/>
            <w:left w:val="none" w:sz="0" w:space="0" w:color="auto"/>
            <w:bottom w:val="none" w:sz="0" w:space="0" w:color="auto"/>
            <w:right w:val="none" w:sz="0" w:space="0" w:color="auto"/>
          </w:divBdr>
        </w:div>
        <w:div w:id="832374413">
          <w:marLeft w:val="360"/>
          <w:marRight w:val="0"/>
          <w:marTop w:val="200"/>
          <w:marBottom w:val="0"/>
          <w:divBdr>
            <w:top w:val="none" w:sz="0" w:space="0" w:color="auto"/>
            <w:left w:val="none" w:sz="0" w:space="0" w:color="auto"/>
            <w:bottom w:val="none" w:sz="0" w:space="0" w:color="auto"/>
            <w:right w:val="none" w:sz="0" w:space="0" w:color="auto"/>
          </w:divBdr>
        </w:div>
        <w:div w:id="537164899">
          <w:marLeft w:val="1080"/>
          <w:marRight w:val="0"/>
          <w:marTop w:val="100"/>
          <w:marBottom w:val="0"/>
          <w:divBdr>
            <w:top w:val="none" w:sz="0" w:space="0" w:color="auto"/>
            <w:left w:val="none" w:sz="0" w:space="0" w:color="auto"/>
            <w:bottom w:val="none" w:sz="0" w:space="0" w:color="auto"/>
            <w:right w:val="none" w:sz="0" w:space="0" w:color="auto"/>
          </w:divBdr>
        </w:div>
        <w:div w:id="4093403">
          <w:marLeft w:val="360"/>
          <w:marRight w:val="0"/>
          <w:marTop w:val="200"/>
          <w:marBottom w:val="0"/>
          <w:divBdr>
            <w:top w:val="none" w:sz="0" w:space="0" w:color="auto"/>
            <w:left w:val="none" w:sz="0" w:space="0" w:color="auto"/>
            <w:bottom w:val="none" w:sz="0" w:space="0" w:color="auto"/>
            <w:right w:val="none" w:sz="0" w:space="0" w:color="auto"/>
          </w:divBdr>
        </w:div>
        <w:div w:id="2050833551">
          <w:marLeft w:val="1080"/>
          <w:marRight w:val="0"/>
          <w:marTop w:val="100"/>
          <w:marBottom w:val="0"/>
          <w:divBdr>
            <w:top w:val="none" w:sz="0" w:space="0" w:color="auto"/>
            <w:left w:val="none" w:sz="0" w:space="0" w:color="auto"/>
            <w:bottom w:val="none" w:sz="0" w:space="0" w:color="auto"/>
            <w:right w:val="none" w:sz="0" w:space="0" w:color="auto"/>
          </w:divBdr>
        </w:div>
      </w:divsChild>
    </w:div>
    <w:div w:id="1199395581">
      <w:bodyDiv w:val="1"/>
      <w:marLeft w:val="0"/>
      <w:marRight w:val="0"/>
      <w:marTop w:val="0"/>
      <w:marBottom w:val="0"/>
      <w:divBdr>
        <w:top w:val="none" w:sz="0" w:space="0" w:color="auto"/>
        <w:left w:val="none" w:sz="0" w:space="0" w:color="auto"/>
        <w:bottom w:val="none" w:sz="0" w:space="0" w:color="auto"/>
        <w:right w:val="none" w:sz="0" w:space="0" w:color="auto"/>
      </w:divBdr>
    </w:div>
    <w:div w:id="1209993057">
      <w:bodyDiv w:val="1"/>
      <w:marLeft w:val="0"/>
      <w:marRight w:val="0"/>
      <w:marTop w:val="0"/>
      <w:marBottom w:val="0"/>
      <w:divBdr>
        <w:top w:val="none" w:sz="0" w:space="0" w:color="auto"/>
        <w:left w:val="none" w:sz="0" w:space="0" w:color="auto"/>
        <w:bottom w:val="none" w:sz="0" w:space="0" w:color="auto"/>
        <w:right w:val="none" w:sz="0" w:space="0" w:color="auto"/>
      </w:divBdr>
      <w:divsChild>
        <w:div w:id="16546296">
          <w:marLeft w:val="360"/>
          <w:marRight w:val="0"/>
          <w:marTop w:val="200"/>
          <w:marBottom w:val="0"/>
          <w:divBdr>
            <w:top w:val="none" w:sz="0" w:space="0" w:color="auto"/>
            <w:left w:val="none" w:sz="0" w:space="0" w:color="auto"/>
            <w:bottom w:val="none" w:sz="0" w:space="0" w:color="auto"/>
            <w:right w:val="none" w:sz="0" w:space="0" w:color="auto"/>
          </w:divBdr>
        </w:div>
      </w:divsChild>
    </w:div>
    <w:div w:id="1261525124">
      <w:bodyDiv w:val="1"/>
      <w:marLeft w:val="0"/>
      <w:marRight w:val="0"/>
      <w:marTop w:val="0"/>
      <w:marBottom w:val="0"/>
      <w:divBdr>
        <w:top w:val="none" w:sz="0" w:space="0" w:color="auto"/>
        <w:left w:val="none" w:sz="0" w:space="0" w:color="auto"/>
        <w:bottom w:val="none" w:sz="0" w:space="0" w:color="auto"/>
        <w:right w:val="none" w:sz="0" w:space="0" w:color="auto"/>
      </w:divBdr>
      <w:divsChild>
        <w:div w:id="291908276">
          <w:marLeft w:val="1166"/>
          <w:marRight w:val="0"/>
          <w:marTop w:val="0"/>
          <w:marBottom w:val="0"/>
          <w:divBdr>
            <w:top w:val="none" w:sz="0" w:space="0" w:color="auto"/>
            <w:left w:val="none" w:sz="0" w:space="0" w:color="auto"/>
            <w:bottom w:val="none" w:sz="0" w:space="0" w:color="auto"/>
            <w:right w:val="none" w:sz="0" w:space="0" w:color="auto"/>
          </w:divBdr>
        </w:div>
        <w:div w:id="714741517">
          <w:marLeft w:val="1166"/>
          <w:marRight w:val="0"/>
          <w:marTop w:val="0"/>
          <w:marBottom w:val="0"/>
          <w:divBdr>
            <w:top w:val="none" w:sz="0" w:space="0" w:color="auto"/>
            <w:left w:val="none" w:sz="0" w:space="0" w:color="auto"/>
            <w:bottom w:val="none" w:sz="0" w:space="0" w:color="auto"/>
            <w:right w:val="none" w:sz="0" w:space="0" w:color="auto"/>
          </w:divBdr>
        </w:div>
        <w:div w:id="1517888771">
          <w:marLeft w:val="1166"/>
          <w:marRight w:val="0"/>
          <w:marTop w:val="0"/>
          <w:marBottom w:val="0"/>
          <w:divBdr>
            <w:top w:val="none" w:sz="0" w:space="0" w:color="auto"/>
            <w:left w:val="none" w:sz="0" w:space="0" w:color="auto"/>
            <w:bottom w:val="none" w:sz="0" w:space="0" w:color="auto"/>
            <w:right w:val="none" w:sz="0" w:space="0" w:color="auto"/>
          </w:divBdr>
        </w:div>
        <w:div w:id="2108186615">
          <w:marLeft w:val="1166"/>
          <w:marRight w:val="0"/>
          <w:marTop w:val="0"/>
          <w:marBottom w:val="0"/>
          <w:divBdr>
            <w:top w:val="none" w:sz="0" w:space="0" w:color="auto"/>
            <w:left w:val="none" w:sz="0" w:space="0" w:color="auto"/>
            <w:bottom w:val="none" w:sz="0" w:space="0" w:color="auto"/>
            <w:right w:val="none" w:sz="0" w:space="0" w:color="auto"/>
          </w:divBdr>
        </w:div>
        <w:div w:id="1897541990">
          <w:marLeft w:val="446"/>
          <w:marRight w:val="0"/>
          <w:marTop w:val="0"/>
          <w:marBottom w:val="0"/>
          <w:divBdr>
            <w:top w:val="none" w:sz="0" w:space="0" w:color="auto"/>
            <w:left w:val="none" w:sz="0" w:space="0" w:color="auto"/>
            <w:bottom w:val="none" w:sz="0" w:space="0" w:color="auto"/>
            <w:right w:val="none" w:sz="0" w:space="0" w:color="auto"/>
          </w:divBdr>
        </w:div>
        <w:div w:id="1898473341">
          <w:marLeft w:val="446"/>
          <w:marRight w:val="0"/>
          <w:marTop w:val="0"/>
          <w:marBottom w:val="0"/>
          <w:divBdr>
            <w:top w:val="none" w:sz="0" w:space="0" w:color="auto"/>
            <w:left w:val="none" w:sz="0" w:space="0" w:color="auto"/>
            <w:bottom w:val="none" w:sz="0" w:space="0" w:color="auto"/>
            <w:right w:val="none" w:sz="0" w:space="0" w:color="auto"/>
          </w:divBdr>
        </w:div>
        <w:div w:id="1150554723">
          <w:marLeft w:val="446"/>
          <w:marRight w:val="0"/>
          <w:marTop w:val="0"/>
          <w:marBottom w:val="0"/>
          <w:divBdr>
            <w:top w:val="none" w:sz="0" w:space="0" w:color="auto"/>
            <w:left w:val="none" w:sz="0" w:space="0" w:color="auto"/>
            <w:bottom w:val="none" w:sz="0" w:space="0" w:color="auto"/>
            <w:right w:val="none" w:sz="0" w:space="0" w:color="auto"/>
          </w:divBdr>
        </w:div>
        <w:div w:id="1203900522">
          <w:marLeft w:val="446"/>
          <w:marRight w:val="0"/>
          <w:marTop w:val="0"/>
          <w:marBottom w:val="0"/>
          <w:divBdr>
            <w:top w:val="none" w:sz="0" w:space="0" w:color="auto"/>
            <w:left w:val="none" w:sz="0" w:space="0" w:color="auto"/>
            <w:bottom w:val="none" w:sz="0" w:space="0" w:color="auto"/>
            <w:right w:val="none" w:sz="0" w:space="0" w:color="auto"/>
          </w:divBdr>
        </w:div>
      </w:divsChild>
    </w:div>
    <w:div w:id="1266571200">
      <w:bodyDiv w:val="1"/>
      <w:marLeft w:val="0"/>
      <w:marRight w:val="0"/>
      <w:marTop w:val="0"/>
      <w:marBottom w:val="0"/>
      <w:divBdr>
        <w:top w:val="none" w:sz="0" w:space="0" w:color="auto"/>
        <w:left w:val="none" w:sz="0" w:space="0" w:color="auto"/>
        <w:bottom w:val="none" w:sz="0" w:space="0" w:color="auto"/>
        <w:right w:val="none" w:sz="0" w:space="0" w:color="auto"/>
      </w:divBdr>
    </w:div>
    <w:div w:id="1277248833">
      <w:bodyDiv w:val="1"/>
      <w:marLeft w:val="0"/>
      <w:marRight w:val="0"/>
      <w:marTop w:val="0"/>
      <w:marBottom w:val="0"/>
      <w:divBdr>
        <w:top w:val="none" w:sz="0" w:space="0" w:color="auto"/>
        <w:left w:val="none" w:sz="0" w:space="0" w:color="auto"/>
        <w:bottom w:val="none" w:sz="0" w:space="0" w:color="auto"/>
        <w:right w:val="none" w:sz="0" w:space="0" w:color="auto"/>
      </w:divBdr>
    </w:div>
    <w:div w:id="12876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060504">
          <w:marLeft w:val="360"/>
          <w:marRight w:val="0"/>
          <w:marTop w:val="200"/>
          <w:marBottom w:val="0"/>
          <w:divBdr>
            <w:top w:val="none" w:sz="0" w:space="0" w:color="auto"/>
            <w:left w:val="none" w:sz="0" w:space="0" w:color="auto"/>
            <w:bottom w:val="none" w:sz="0" w:space="0" w:color="auto"/>
            <w:right w:val="none" w:sz="0" w:space="0" w:color="auto"/>
          </w:divBdr>
        </w:div>
        <w:div w:id="125121300">
          <w:marLeft w:val="1080"/>
          <w:marRight w:val="0"/>
          <w:marTop w:val="100"/>
          <w:marBottom w:val="0"/>
          <w:divBdr>
            <w:top w:val="none" w:sz="0" w:space="0" w:color="auto"/>
            <w:left w:val="none" w:sz="0" w:space="0" w:color="auto"/>
            <w:bottom w:val="none" w:sz="0" w:space="0" w:color="auto"/>
            <w:right w:val="none" w:sz="0" w:space="0" w:color="auto"/>
          </w:divBdr>
        </w:div>
        <w:div w:id="1942495264">
          <w:marLeft w:val="360"/>
          <w:marRight w:val="0"/>
          <w:marTop w:val="200"/>
          <w:marBottom w:val="0"/>
          <w:divBdr>
            <w:top w:val="none" w:sz="0" w:space="0" w:color="auto"/>
            <w:left w:val="none" w:sz="0" w:space="0" w:color="auto"/>
            <w:bottom w:val="none" w:sz="0" w:space="0" w:color="auto"/>
            <w:right w:val="none" w:sz="0" w:space="0" w:color="auto"/>
          </w:divBdr>
        </w:div>
        <w:div w:id="1496338293">
          <w:marLeft w:val="1080"/>
          <w:marRight w:val="0"/>
          <w:marTop w:val="100"/>
          <w:marBottom w:val="0"/>
          <w:divBdr>
            <w:top w:val="none" w:sz="0" w:space="0" w:color="auto"/>
            <w:left w:val="none" w:sz="0" w:space="0" w:color="auto"/>
            <w:bottom w:val="none" w:sz="0" w:space="0" w:color="auto"/>
            <w:right w:val="none" w:sz="0" w:space="0" w:color="auto"/>
          </w:divBdr>
        </w:div>
        <w:div w:id="2087533900">
          <w:marLeft w:val="360"/>
          <w:marRight w:val="0"/>
          <w:marTop w:val="200"/>
          <w:marBottom w:val="0"/>
          <w:divBdr>
            <w:top w:val="none" w:sz="0" w:space="0" w:color="auto"/>
            <w:left w:val="none" w:sz="0" w:space="0" w:color="auto"/>
            <w:bottom w:val="none" w:sz="0" w:space="0" w:color="auto"/>
            <w:right w:val="none" w:sz="0" w:space="0" w:color="auto"/>
          </w:divBdr>
        </w:div>
        <w:div w:id="70856406">
          <w:marLeft w:val="1080"/>
          <w:marRight w:val="0"/>
          <w:marTop w:val="100"/>
          <w:marBottom w:val="0"/>
          <w:divBdr>
            <w:top w:val="none" w:sz="0" w:space="0" w:color="auto"/>
            <w:left w:val="none" w:sz="0" w:space="0" w:color="auto"/>
            <w:bottom w:val="none" w:sz="0" w:space="0" w:color="auto"/>
            <w:right w:val="none" w:sz="0" w:space="0" w:color="auto"/>
          </w:divBdr>
        </w:div>
        <w:div w:id="231887975">
          <w:marLeft w:val="360"/>
          <w:marRight w:val="0"/>
          <w:marTop w:val="200"/>
          <w:marBottom w:val="0"/>
          <w:divBdr>
            <w:top w:val="none" w:sz="0" w:space="0" w:color="auto"/>
            <w:left w:val="none" w:sz="0" w:space="0" w:color="auto"/>
            <w:bottom w:val="none" w:sz="0" w:space="0" w:color="auto"/>
            <w:right w:val="none" w:sz="0" w:space="0" w:color="auto"/>
          </w:divBdr>
        </w:div>
        <w:div w:id="1392269991">
          <w:marLeft w:val="1080"/>
          <w:marRight w:val="0"/>
          <w:marTop w:val="100"/>
          <w:marBottom w:val="0"/>
          <w:divBdr>
            <w:top w:val="none" w:sz="0" w:space="0" w:color="auto"/>
            <w:left w:val="none" w:sz="0" w:space="0" w:color="auto"/>
            <w:bottom w:val="none" w:sz="0" w:space="0" w:color="auto"/>
            <w:right w:val="none" w:sz="0" w:space="0" w:color="auto"/>
          </w:divBdr>
        </w:div>
        <w:div w:id="583419794">
          <w:marLeft w:val="360"/>
          <w:marRight w:val="0"/>
          <w:marTop w:val="200"/>
          <w:marBottom w:val="0"/>
          <w:divBdr>
            <w:top w:val="none" w:sz="0" w:space="0" w:color="auto"/>
            <w:left w:val="none" w:sz="0" w:space="0" w:color="auto"/>
            <w:bottom w:val="none" w:sz="0" w:space="0" w:color="auto"/>
            <w:right w:val="none" w:sz="0" w:space="0" w:color="auto"/>
          </w:divBdr>
        </w:div>
        <w:div w:id="1651978566">
          <w:marLeft w:val="1080"/>
          <w:marRight w:val="0"/>
          <w:marTop w:val="100"/>
          <w:marBottom w:val="0"/>
          <w:divBdr>
            <w:top w:val="none" w:sz="0" w:space="0" w:color="auto"/>
            <w:left w:val="none" w:sz="0" w:space="0" w:color="auto"/>
            <w:bottom w:val="none" w:sz="0" w:space="0" w:color="auto"/>
            <w:right w:val="none" w:sz="0" w:space="0" w:color="auto"/>
          </w:divBdr>
        </w:div>
        <w:div w:id="47806210">
          <w:marLeft w:val="360"/>
          <w:marRight w:val="0"/>
          <w:marTop w:val="200"/>
          <w:marBottom w:val="0"/>
          <w:divBdr>
            <w:top w:val="none" w:sz="0" w:space="0" w:color="auto"/>
            <w:left w:val="none" w:sz="0" w:space="0" w:color="auto"/>
            <w:bottom w:val="none" w:sz="0" w:space="0" w:color="auto"/>
            <w:right w:val="none" w:sz="0" w:space="0" w:color="auto"/>
          </w:divBdr>
        </w:div>
        <w:div w:id="1852140978">
          <w:marLeft w:val="1080"/>
          <w:marRight w:val="0"/>
          <w:marTop w:val="100"/>
          <w:marBottom w:val="0"/>
          <w:divBdr>
            <w:top w:val="none" w:sz="0" w:space="0" w:color="auto"/>
            <w:left w:val="none" w:sz="0" w:space="0" w:color="auto"/>
            <w:bottom w:val="none" w:sz="0" w:space="0" w:color="auto"/>
            <w:right w:val="none" w:sz="0" w:space="0" w:color="auto"/>
          </w:divBdr>
        </w:div>
        <w:div w:id="2038193575">
          <w:marLeft w:val="360"/>
          <w:marRight w:val="0"/>
          <w:marTop w:val="200"/>
          <w:marBottom w:val="0"/>
          <w:divBdr>
            <w:top w:val="none" w:sz="0" w:space="0" w:color="auto"/>
            <w:left w:val="none" w:sz="0" w:space="0" w:color="auto"/>
            <w:bottom w:val="none" w:sz="0" w:space="0" w:color="auto"/>
            <w:right w:val="none" w:sz="0" w:space="0" w:color="auto"/>
          </w:divBdr>
        </w:div>
        <w:div w:id="1645968154">
          <w:marLeft w:val="1080"/>
          <w:marRight w:val="0"/>
          <w:marTop w:val="100"/>
          <w:marBottom w:val="0"/>
          <w:divBdr>
            <w:top w:val="none" w:sz="0" w:space="0" w:color="auto"/>
            <w:left w:val="none" w:sz="0" w:space="0" w:color="auto"/>
            <w:bottom w:val="none" w:sz="0" w:space="0" w:color="auto"/>
            <w:right w:val="none" w:sz="0" w:space="0" w:color="auto"/>
          </w:divBdr>
        </w:div>
        <w:div w:id="1580364352">
          <w:marLeft w:val="360"/>
          <w:marRight w:val="0"/>
          <w:marTop w:val="200"/>
          <w:marBottom w:val="0"/>
          <w:divBdr>
            <w:top w:val="none" w:sz="0" w:space="0" w:color="auto"/>
            <w:left w:val="none" w:sz="0" w:space="0" w:color="auto"/>
            <w:bottom w:val="none" w:sz="0" w:space="0" w:color="auto"/>
            <w:right w:val="none" w:sz="0" w:space="0" w:color="auto"/>
          </w:divBdr>
        </w:div>
        <w:div w:id="254244136">
          <w:marLeft w:val="1080"/>
          <w:marRight w:val="0"/>
          <w:marTop w:val="100"/>
          <w:marBottom w:val="0"/>
          <w:divBdr>
            <w:top w:val="none" w:sz="0" w:space="0" w:color="auto"/>
            <w:left w:val="none" w:sz="0" w:space="0" w:color="auto"/>
            <w:bottom w:val="none" w:sz="0" w:space="0" w:color="auto"/>
            <w:right w:val="none" w:sz="0" w:space="0" w:color="auto"/>
          </w:divBdr>
        </w:div>
        <w:div w:id="1974558517">
          <w:marLeft w:val="360"/>
          <w:marRight w:val="0"/>
          <w:marTop w:val="200"/>
          <w:marBottom w:val="0"/>
          <w:divBdr>
            <w:top w:val="none" w:sz="0" w:space="0" w:color="auto"/>
            <w:left w:val="none" w:sz="0" w:space="0" w:color="auto"/>
            <w:bottom w:val="none" w:sz="0" w:space="0" w:color="auto"/>
            <w:right w:val="none" w:sz="0" w:space="0" w:color="auto"/>
          </w:divBdr>
        </w:div>
        <w:div w:id="405150634">
          <w:marLeft w:val="1080"/>
          <w:marRight w:val="0"/>
          <w:marTop w:val="100"/>
          <w:marBottom w:val="0"/>
          <w:divBdr>
            <w:top w:val="none" w:sz="0" w:space="0" w:color="auto"/>
            <w:left w:val="none" w:sz="0" w:space="0" w:color="auto"/>
            <w:bottom w:val="none" w:sz="0" w:space="0" w:color="auto"/>
            <w:right w:val="none" w:sz="0" w:space="0" w:color="auto"/>
          </w:divBdr>
        </w:div>
        <w:div w:id="2080132339">
          <w:marLeft w:val="360"/>
          <w:marRight w:val="0"/>
          <w:marTop w:val="200"/>
          <w:marBottom w:val="0"/>
          <w:divBdr>
            <w:top w:val="none" w:sz="0" w:space="0" w:color="auto"/>
            <w:left w:val="none" w:sz="0" w:space="0" w:color="auto"/>
            <w:bottom w:val="none" w:sz="0" w:space="0" w:color="auto"/>
            <w:right w:val="none" w:sz="0" w:space="0" w:color="auto"/>
          </w:divBdr>
        </w:div>
        <w:div w:id="232740935">
          <w:marLeft w:val="1080"/>
          <w:marRight w:val="0"/>
          <w:marTop w:val="100"/>
          <w:marBottom w:val="0"/>
          <w:divBdr>
            <w:top w:val="none" w:sz="0" w:space="0" w:color="auto"/>
            <w:left w:val="none" w:sz="0" w:space="0" w:color="auto"/>
            <w:bottom w:val="none" w:sz="0" w:space="0" w:color="auto"/>
            <w:right w:val="none" w:sz="0" w:space="0" w:color="auto"/>
          </w:divBdr>
        </w:div>
      </w:divsChild>
    </w:div>
    <w:div w:id="1293050081">
      <w:bodyDiv w:val="1"/>
      <w:marLeft w:val="0"/>
      <w:marRight w:val="0"/>
      <w:marTop w:val="0"/>
      <w:marBottom w:val="0"/>
      <w:divBdr>
        <w:top w:val="none" w:sz="0" w:space="0" w:color="auto"/>
        <w:left w:val="none" w:sz="0" w:space="0" w:color="auto"/>
        <w:bottom w:val="none" w:sz="0" w:space="0" w:color="auto"/>
        <w:right w:val="none" w:sz="0" w:space="0" w:color="auto"/>
      </w:divBdr>
    </w:div>
    <w:div w:id="1307588844">
      <w:bodyDiv w:val="1"/>
      <w:marLeft w:val="0"/>
      <w:marRight w:val="0"/>
      <w:marTop w:val="0"/>
      <w:marBottom w:val="0"/>
      <w:divBdr>
        <w:top w:val="none" w:sz="0" w:space="0" w:color="auto"/>
        <w:left w:val="none" w:sz="0" w:space="0" w:color="auto"/>
        <w:bottom w:val="none" w:sz="0" w:space="0" w:color="auto"/>
        <w:right w:val="none" w:sz="0" w:space="0" w:color="auto"/>
      </w:divBdr>
      <w:divsChild>
        <w:div w:id="107051650">
          <w:marLeft w:val="360"/>
          <w:marRight w:val="0"/>
          <w:marTop w:val="200"/>
          <w:marBottom w:val="0"/>
          <w:divBdr>
            <w:top w:val="none" w:sz="0" w:space="0" w:color="auto"/>
            <w:left w:val="none" w:sz="0" w:space="0" w:color="auto"/>
            <w:bottom w:val="none" w:sz="0" w:space="0" w:color="auto"/>
            <w:right w:val="none" w:sz="0" w:space="0" w:color="auto"/>
          </w:divBdr>
        </w:div>
        <w:div w:id="2128619797">
          <w:marLeft w:val="360"/>
          <w:marRight w:val="0"/>
          <w:marTop w:val="200"/>
          <w:marBottom w:val="0"/>
          <w:divBdr>
            <w:top w:val="none" w:sz="0" w:space="0" w:color="auto"/>
            <w:left w:val="none" w:sz="0" w:space="0" w:color="auto"/>
            <w:bottom w:val="none" w:sz="0" w:space="0" w:color="auto"/>
            <w:right w:val="none" w:sz="0" w:space="0" w:color="auto"/>
          </w:divBdr>
        </w:div>
        <w:div w:id="1881287203">
          <w:marLeft w:val="360"/>
          <w:marRight w:val="0"/>
          <w:marTop w:val="200"/>
          <w:marBottom w:val="0"/>
          <w:divBdr>
            <w:top w:val="none" w:sz="0" w:space="0" w:color="auto"/>
            <w:left w:val="none" w:sz="0" w:space="0" w:color="auto"/>
            <w:bottom w:val="none" w:sz="0" w:space="0" w:color="auto"/>
            <w:right w:val="none" w:sz="0" w:space="0" w:color="auto"/>
          </w:divBdr>
        </w:div>
        <w:div w:id="495342880">
          <w:marLeft w:val="360"/>
          <w:marRight w:val="0"/>
          <w:marTop w:val="200"/>
          <w:marBottom w:val="0"/>
          <w:divBdr>
            <w:top w:val="none" w:sz="0" w:space="0" w:color="auto"/>
            <w:left w:val="none" w:sz="0" w:space="0" w:color="auto"/>
            <w:bottom w:val="none" w:sz="0" w:space="0" w:color="auto"/>
            <w:right w:val="none" w:sz="0" w:space="0" w:color="auto"/>
          </w:divBdr>
        </w:div>
        <w:div w:id="548567830">
          <w:marLeft w:val="360"/>
          <w:marRight w:val="0"/>
          <w:marTop w:val="200"/>
          <w:marBottom w:val="0"/>
          <w:divBdr>
            <w:top w:val="none" w:sz="0" w:space="0" w:color="auto"/>
            <w:left w:val="none" w:sz="0" w:space="0" w:color="auto"/>
            <w:bottom w:val="none" w:sz="0" w:space="0" w:color="auto"/>
            <w:right w:val="none" w:sz="0" w:space="0" w:color="auto"/>
          </w:divBdr>
        </w:div>
        <w:div w:id="416442554">
          <w:marLeft w:val="360"/>
          <w:marRight w:val="0"/>
          <w:marTop w:val="200"/>
          <w:marBottom w:val="0"/>
          <w:divBdr>
            <w:top w:val="none" w:sz="0" w:space="0" w:color="auto"/>
            <w:left w:val="none" w:sz="0" w:space="0" w:color="auto"/>
            <w:bottom w:val="none" w:sz="0" w:space="0" w:color="auto"/>
            <w:right w:val="none" w:sz="0" w:space="0" w:color="auto"/>
          </w:divBdr>
        </w:div>
      </w:divsChild>
    </w:div>
    <w:div w:id="1348289048">
      <w:bodyDiv w:val="1"/>
      <w:marLeft w:val="0"/>
      <w:marRight w:val="0"/>
      <w:marTop w:val="0"/>
      <w:marBottom w:val="0"/>
      <w:divBdr>
        <w:top w:val="none" w:sz="0" w:space="0" w:color="auto"/>
        <w:left w:val="none" w:sz="0" w:space="0" w:color="auto"/>
        <w:bottom w:val="none" w:sz="0" w:space="0" w:color="auto"/>
        <w:right w:val="none" w:sz="0" w:space="0" w:color="auto"/>
      </w:divBdr>
    </w:div>
    <w:div w:id="1348403533">
      <w:bodyDiv w:val="1"/>
      <w:marLeft w:val="0"/>
      <w:marRight w:val="0"/>
      <w:marTop w:val="0"/>
      <w:marBottom w:val="0"/>
      <w:divBdr>
        <w:top w:val="none" w:sz="0" w:space="0" w:color="auto"/>
        <w:left w:val="none" w:sz="0" w:space="0" w:color="auto"/>
        <w:bottom w:val="none" w:sz="0" w:space="0" w:color="auto"/>
        <w:right w:val="none" w:sz="0" w:space="0" w:color="auto"/>
      </w:divBdr>
    </w:div>
    <w:div w:id="1385832366">
      <w:bodyDiv w:val="1"/>
      <w:marLeft w:val="0"/>
      <w:marRight w:val="0"/>
      <w:marTop w:val="0"/>
      <w:marBottom w:val="0"/>
      <w:divBdr>
        <w:top w:val="none" w:sz="0" w:space="0" w:color="auto"/>
        <w:left w:val="none" w:sz="0" w:space="0" w:color="auto"/>
        <w:bottom w:val="none" w:sz="0" w:space="0" w:color="auto"/>
        <w:right w:val="none" w:sz="0" w:space="0" w:color="auto"/>
      </w:divBdr>
      <w:divsChild>
        <w:div w:id="986935463">
          <w:marLeft w:val="360"/>
          <w:marRight w:val="0"/>
          <w:marTop w:val="200"/>
          <w:marBottom w:val="0"/>
          <w:divBdr>
            <w:top w:val="none" w:sz="0" w:space="0" w:color="auto"/>
            <w:left w:val="none" w:sz="0" w:space="0" w:color="auto"/>
            <w:bottom w:val="none" w:sz="0" w:space="0" w:color="auto"/>
            <w:right w:val="none" w:sz="0" w:space="0" w:color="auto"/>
          </w:divBdr>
        </w:div>
      </w:divsChild>
    </w:div>
    <w:div w:id="1442605572">
      <w:bodyDiv w:val="1"/>
      <w:marLeft w:val="0"/>
      <w:marRight w:val="0"/>
      <w:marTop w:val="0"/>
      <w:marBottom w:val="0"/>
      <w:divBdr>
        <w:top w:val="none" w:sz="0" w:space="0" w:color="auto"/>
        <w:left w:val="none" w:sz="0" w:space="0" w:color="auto"/>
        <w:bottom w:val="none" w:sz="0" w:space="0" w:color="auto"/>
        <w:right w:val="none" w:sz="0" w:space="0" w:color="auto"/>
      </w:divBdr>
      <w:divsChild>
        <w:div w:id="369647848">
          <w:marLeft w:val="446"/>
          <w:marRight w:val="0"/>
          <w:marTop w:val="0"/>
          <w:marBottom w:val="0"/>
          <w:divBdr>
            <w:top w:val="none" w:sz="0" w:space="0" w:color="auto"/>
            <w:left w:val="none" w:sz="0" w:space="0" w:color="auto"/>
            <w:bottom w:val="none" w:sz="0" w:space="0" w:color="auto"/>
            <w:right w:val="none" w:sz="0" w:space="0" w:color="auto"/>
          </w:divBdr>
        </w:div>
        <w:div w:id="81293912">
          <w:marLeft w:val="446"/>
          <w:marRight w:val="0"/>
          <w:marTop w:val="0"/>
          <w:marBottom w:val="0"/>
          <w:divBdr>
            <w:top w:val="none" w:sz="0" w:space="0" w:color="auto"/>
            <w:left w:val="none" w:sz="0" w:space="0" w:color="auto"/>
            <w:bottom w:val="none" w:sz="0" w:space="0" w:color="auto"/>
            <w:right w:val="none" w:sz="0" w:space="0" w:color="auto"/>
          </w:divBdr>
        </w:div>
        <w:div w:id="358823911">
          <w:marLeft w:val="446"/>
          <w:marRight w:val="0"/>
          <w:marTop w:val="0"/>
          <w:marBottom w:val="0"/>
          <w:divBdr>
            <w:top w:val="none" w:sz="0" w:space="0" w:color="auto"/>
            <w:left w:val="none" w:sz="0" w:space="0" w:color="auto"/>
            <w:bottom w:val="none" w:sz="0" w:space="0" w:color="auto"/>
            <w:right w:val="none" w:sz="0" w:space="0" w:color="auto"/>
          </w:divBdr>
        </w:div>
        <w:div w:id="912542390">
          <w:marLeft w:val="446"/>
          <w:marRight w:val="0"/>
          <w:marTop w:val="0"/>
          <w:marBottom w:val="0"/>
          <w:divBdr>
            <w:top w:val="none" w:sz="0" w:space="0" w:color="auto"/>
            <w:left w:val="none" w:sz="0" w:space="0" w:color="auto"/>
            <w:bottom w:val="none" w:sz="0" w:space="0" w:color="auto"/>
            <w:right w:val="none" w:sz="0" w:space="0" w:color="auto"/>
          </w:divBdr>
        </w:div>
      </w:divsChild>
    </w:div>
    <w:div w:id="1446189275">
      <w:bodyDiv w:val="1"/>
      <w:marLeft w:val="0"/>
      <w:marRight w:val="0"/>
      <w:marTop w:val="0"/>
      <w:marBottom w:val="0"/>
      <w:divBdr>
        <w:top w:val="none" w:sz="0" w:space="0" w:color="auto"/>
        <w:left w:val="none" w:sz="0" w:space="0" w:color="auto"/>
        <w:bottom w:val="none" w:sz="0" w:space="0" w:color="auto"/>
        <w:right w:val="none" w:sz="0" w:space="0" w:color="auto"/>
      </w:divBdr>
      <w:divsChild>
        <w:div w:id="1182355581">
          <w:marLeft w:val="360"/>
          <w:marRight w:val="0"/>
          <w:marTop w:val="200"/>
          <w:marBottom w:val="0"/>
          <w:divBdr>
            <w:top w:val="none" w:sz="0" w:space="0" w:color="auto"/>
            <w:left w:val="none" w:sz="0" w:space="0" w:color="auto"/>
            <w:bottom w:val="none" w:sz="0" w:space="0" w:color="auto"/>
            <w:right w:val="none" w:sz="0" w:space="0" w:color="auto"/>
          </w:divBdr>
        </w:div>
        <w:div w:id="600915602">
          <w:marLeft w:val="360"/>
          <w:marRight w:val="0"/>
          <w:marTop w:val="200"/>
          <w:marBottom w:val="0"/>
          <w:divBdr>
            <w:top w:val="none" w:sz="0" w:space="0" w:color="auto"/>
            <w:left w:val="none" w:sz="0" w:space="0" w:color="auto"/>
            <w:bottom w:val="none" w:sz="0" w:space="0" w:color="auto"/>
            <w:right w:val="none" w:sz="0" w:space="0" w:color="auto"/>
          </w:divBdr>
        </w:div>
        <w:div w:id="1770545821">
          <w:marLeft w:val="360"/>
          <w:marRight w:val="0"/>
          <w:marTop w:val="200"/>
          <w:marBottom w:val="0"/>
          <w:divBdr>
            <w:top w:val="none" w:sz="0" w:space="0" w:color="auto"/>
            <w:left w:val="none" w:sz="0" w:space="0" w:color="auto"/>
            <w:bottom w:val="none" w:sz="0" w:space="0" w:color="auto"/>
            <w:right w:val="none" w:sz="0" w:space="0" w:color="auto"/>
          </w:divBdr>
        </w:div>
      </w:divsChild>
    </w:div>
    <w:div w:id="1479611791">
      <w:bodyDiv w:val="1"/>
      <w:marLeft w:val="0"/>
      <w:marRight w:val="0"/>
      <w:marTop w:val="0"/>
      <w:marBottom w:val="0"/>
      <w:divBdr>
        <w:top w:val="none" w:sz="0" w:space="0" w:color="auto"/>
        <w:left w:val="none" w:sz="0" w:space="0" w:color="auto"/>
        <w:bottom w:val="none" w:sz="0" w:space="0" w:color="auto"/>
        <w:right w:val="none" w:sz="0" w:space="0" w:color="auto"/>
      </w:divBdr>
      <w:divsChild>
        <w:div w:id="1968394655">
          <w:marLeft w:val="360"/>
          <w:marRight w:val="0"/>
          <w:marTop w:val="200"/>
          <w:marBottom w:val="0"/>
          <w:divBdr>
            <w:top w:val="none" w:sz="0" w:space="0" w:color="auto"/>
            <w:left w:val="none" w:sz="0" w:space="0" w:color="auto"/>
            <w:bottom w:val="none" w:sz="0" w:space="0" w:color="auto"/>
            <w:right w:val="none" w:sz="0" w:space="0" w:color="auto"/>
          </w:divBdr>
        </w:div>
      </w:divsChild>
    </w:div>
    <w:div w:id="1481532786">
      <w:bodyDiv w:val="1"/>
      <w:marLeft w:val="0"/>
      <w:marRight w:val="0"/>
      <w:marTop w:val="0"/>
      <w:marBottom w:val="0"/>
      <w:divBdr>
        <w:top w:val="none" w:sz="0" w:space="0" w:color="auto"/>
        <w:left w:val="none" w:sz="0" w:space="0" w:color="auto"/>
        <w:bottom w:val="none" w:sz="0" w:space="0" w:color="auto"/>
        <w:right w:val="none" w:sz="0" w:space="0" w:color="auto"/>
      </w:divBdr>
      <w:divsChild>
        <w:div w:id="1419717527">
          <w:marLeft w:val="360"/>
          <w:marRight w:val="0"/>
          <w:marTop w:val="200"/>
          <w:marBottom w:val="0"/>
          <w:divBdr>
            <w:top w:val="none" w:sz="0" w:space="0" w:color="auto"/>
            <w:left w:val="none" w:sz="0" w:space="0" w:color="auto"/>
            <w:bottom w:val="none" w:sz="0" w:space="0" w:color="auto"/>
            <w:right w:val="none" w:sz="0" w:space="0" w:color="auto"/>
          </w:divBdr>
        </w:div>
      </w:divsChild>
    </w:div>
    <w:div w:id="1493598015">
      <w:bodyDiv w:val="1"/>
      <w:marLeft w:val="0"/>
      <w:marRight w:val="0"/>
      <w:marTop w:val="0"/>
      <w:marBottom w:val="0"/>
      <w:divBdr>
        <w:top w:val="none" w:sz="0" w:space="0" w:color="auto"/>
        <w:left w:val="none" w:sz="0" w:space="0" w:color="auto"/>
        <w:bottom w:val="none" w:sz="0" w:space="0" w:color="auto"/>
        <w:right w:val="none" w:sz="0" w:space="0" w:color="auto"/>
      </w:divBdr>
    </w:div>
    <w:div w:id="1497304788">
      <w:bodyDiv w:val="1"/>
      <w:marLeft w:val="0"/>
      <w:marRight w:val="0"/>
      <w:marTop w:val="0"/>
      <w:marBottom w:val="0"/>
      <w:divBdr>
        <w:top w:val="none" w:sz="0" w:space="0" w:color="auto"/>
        <w:left w:val="none" w:sz="0" w:space="0" w:color="auto"/>
        <w:bottom w:val="none" w:sz="0" w:space="0" w:color="auto"/>
        <w:right w:val="none" w:sz="0" w:space="0" w:color="auto"/>
      </w:divBdr>
    </w:div>
    <w:div w:id="1526017205">
      <w:bodyDiv w:val="1"/>
      <w:marLeft w:val="0"/>
      <w:marRight w:val="0"/>
      <w:marTop w:val="0"/>
      <w:marBottom w:val="0"/>
      <w:divBdr>
        <w:top w:val="none" w:sz="0" w:space="0" w:color="auto"/>
        <w:left w:val="none" w:sz="0" w:space="0" w:color="auto"/>
        <w:bottom w:val="none" w:sz="0" w:space="0" w:color="auto"/>
        <w:right w:val="none" w:sz="0" w:space="0" w:color="auto"/>
      </w:divBdr>
      <w:divsChild>
        <w:div w:id="491990710">
          <w:marLeft w:val="360"/>
          <w:marRight w:val="0"/>
          <w:marTop w:val="200"/>
          <w:marBottom w:val="0"/>
          <w:divBdr>
            <w:top w:val="none" w:sz="0" w:space="0" w:color="auto"/>
            <w:left w:val="none" w:sz="0" w:space="0" w:color="auto"/>
            <w:bottom w:val="none" w:sz="0" w:space="0" w:color="auto"/>
            <w:right w:val="none" w:sz="0" w:space="0" w:color="auto"/>
          </w:divBdr>
        </w:div>
        <w:div w:id="1341808631">
          <w:marLeft w:val="360"/>
          <w:marRight w:val="0"/>
          <w:marTop w:val="200"/>
          <w:marBottom w:val="0"/>
          <w:divBdr>
            <w:top w:val="none" w:sz="0" w:space="0" w:color="auto"/>
            <w:left w:val="none" w:sz="0" w:space="0" w:color="auto"/>
            <w:bottom w:val="none" w:sz="0" w:space="0" w:color="auto"/>
            <w:right w:val="none" w:sz="0" w:space="0" w:color="auto"/>
          </w:divBdr>
        </w:div>
        <w:div w:id="1816529007">
          <w:marLeft w:val="360"/>
          <w:marRight w:val="0"/>
          <w:marTop w:val="200"/>
          <w:marBottom w:val="0"/>
          <w:divBdr>
            <w:top w:val="none" w:sz="0" w:space="0" w:color="auto"/>
            <w:left w:val="none" w:sz="0" w:space="0" w:color="auto"/>
            <w:bottom w:val="none" w:sz="0" w:space="0" w:color="auto"/>
            <w:right w:val="none" w:sz="0" w:space="0" w:color="auto"/>
          </w:divBdr>
        </w:div>
        <w:div w:id="1828323647">
          <w:marLeft w:val="360"/>
          <w:marRight w:val="0"/>
          <w:marTop w:val="200"/>
          <w:marBottom w:val="0"/>
          <w:divBdr>
            <w:top w:val="none" w:sz="0" w:space="0" w:color="auto"/>
            <w:left w:val="none" w:sz="0" w:space="0" w:color="auto"/>
            <w:bottom w:val="none" w:sz="0" w:space="0" w:color="auto"/>
            <w:right w:val="none" w:sz="0" w:space="0" w:color="auto"/>
          </w:divBdr>
        </w:div>
        <w:div w:id="1202670533">
          <w:marLeft w:val="360"/>
          <w:marRight w:val="0"/>
          <w:marTop w:val="200"/>
          <w:marBottom w:val="0"/>
          <w:divBdr>
            <w:top w:val="none" w:sz="0" w:space="0" w:color="auto"/>
            <w:left w:val="none" w:sz="0" w:space="0" w:color="auto"/>
            <w:bottom w:val="none" w:sz="0" w:space="0" w:color="auto"/>
            <w:right w:val="none" w:sz="0" w:space="0" w:color="auto"/>
          </w:divBdr>
        </w:div>
        <w:div w:id="973559212">
          <w:marLeft w:val="360"/>
          <w:marRight w:val="0"/>
          <w:marTop w:val="200"/>
          <w:marBottom w:val="0"/>
          <w:divBdr>
            <w:top w:val="none" w:sz="0" w:space="0" w:color="auto"/>
            <w:left w:val="none" w:sz="0" w:space="0" w:color="auto"/>
            <w:bottom w:val="none" w:sz="0" w:space="0" w:color="auto"/>
            <w:right w:val="none" w:sz="0" w:space="0" w:color="auto"/>
          </w:divBdr>
        </w:div>
      </w:divsChild>
    </w:div>
    <w:div w:id="1680548848">
      <w:bodyDiv w:val="1"/>
      <w:marLeft w:val="0"/>
      <w:marRight w:val="0"/>
      <w:marTop w:val="0"/>
      <w:marBottom w:val="0"/>
      <w:divBdr>
        <w:top w:val="none" w:sz="0" w:space="0" w:color="auto"/>
        <w:left w:val="none" w:sz="0" w:space="0" w:color="auto"/>
        <w:bottom w:val="none" w:sz="0" w:space="0" w:color="auto"/>
        <w:right w:val="none" w:sz="0" w:space="0" w:color="auto"/>
      </w:divBdr>
      <w:divsChild>
        <w:div w:id="1865514916">
          <w:marLeft w:val="446"/>
          <w:marRight w:val="0"/>
          <w:marTop w:val="0"/>
          <w:marBottom w:val="0"/>
          <w:divBdr>
            <w:top w:val="none" w:sz="0" w:space="0" w:color="auto"/>
            <w:left w:val="none" w:sz="0" w:space="0" w:color="auto"/>
            <w:bottom w:val="none" w:sz="0" w:space="0" w:color="auto"/>
            <w:right w:val="none" w:sz="0" w:space="0" w:color="auto"/>
          </w:divBdr>
        </w:div>
        <w:div w:id="511262857">
          <w:marLeft w:val="446"/>
          <w:marRight w:val="0"/>
          <w:marTop w:val="0"/>
          <w:marBottom w:val="0"/>
          <w:divBdr>
            <w:top w:val="none" w:sz="0" w:space="0" w:color="auto"/>
            <w:left w:val="none" w:sz="0" w:space="0" w:color="auto"/>
            <w:bottom w:val="none" w:sz="0" w:space="0" w:color="auto"/>
            <w:right w:val="none" w:sz="0" w:space="0" w:color="auto"/>
          </w:divBdr>
        </w:div>
      </w:divsChild>
    </w:div>
    <w:div w:id="1686790522">
      <w:bodyDiv w:val="1"/>
      <w:marLeft w:val="0"/>
      <w:marRight w:val="0"/>
      <w:marTop w:val="0"/>
      <w:marBottom w:val="0"/>
      <w:divBdr>
        <w:top w:val="none" w:sz="0" w:space="0" w:color="auto"/>
        <w:left w:val="none" w:sz="0" w:space="0" w:color="auto"/>
        <w:bottom w:val="none" w:sz="0" w:space="0" w:color="auto"/>
        <w:right w:val="none" w:sz="0" w:space="0" w:color="auto"/>
      </w:divBdr>
    </w:div>
    <w:div w:id="1691836103">
      <w:bodyDiv w:val="1"/>
      <w:marLeft w:val="0"/>
      <w:marRight w:val="0"/>
      <w:marTop w:val="0"/>
      <w:marBottom w:val="0"/>
      <w:divBdr>
        <w:top w:val="none" w:sz="0" w:space="0" w:color="auto"/>
        <w:left w:val="none" w:sz="0" w:space="0" w:color="auto"/>
        <w:bottom w:val="none" w:sz="0" w:space="0" w:color="auto"/>
        <w:right w:val="none" w:sz="0" w:space="0" w:color="auto"/>
      </w:divBdr>
      <w:divsChild>
        <w:div w:id="896547400">
          <w:marLeft w:val="360"/>
          <w:marRight w:val="0"/>
          <w:marTop w:val="200"/>
          <w:marBottom w:val="0"/>
          <w:divBdr>
            <w:top w:val="none" w:sz="0" w:space="0" w:color="auto"/>
            <w:left w:val="none" w:sz="0" w:space="0" w:color="auto"/>
            <w:bottom w:val="none" w:sz="0" w:space="0" w:color="auto"/>
            <w:right w:val="none" w:sz="0" w:space="0" w:color="auto"/>
          </w:divBdr>
        </w:div>
      </w:divsChild>
    </w:div>
    <w:div w:id="1701392915">
      <w:bodyDiv w:val="1"/>
      <w:marLeft w:val="0"/>
      <w:marRight w:val="0"/>
      <w:marTop w:val="0"/>
      <w:marBottom w:val="0"/>
      <w:divBdr>
        <w:top w:val="none" w:sz="0" w:space="0" w:color="auto"/>
        <w:left w:val="none" w:sz="0" w:space="0" w:color="auto"/>
        <w:bottom w:val="none" w:sz="0" w:space="0" w:color="auto"/>
        <w:right w:val="none" w:sz="0" w:space="0" w:color="auto"/>
      </w:divBdr>
      <w:divsChild>
        <w:div w:id="548106884">
          <w:marLeft w:val="360"/>
          <w:marRight w:val="0"/>
          <w:marTop w:val="200"/>
          <w:marBottom w:val="0"/>
          <w:divBdr>
            <w:top w:val="none" w:sz="0" w:space="0" w:color="auto"/>
            <w:left w:val="none" w:sz="0" w:space="0" w:color="auto"/>
            <w:bottom w:val="none" w:sz="0" w:space="0" w:color="auto"/>
            <w:right w:val="none" w:sz="0" w:space="0" w:color="auto"/>
          </w:divBdr>
        </w:div>
      </w:divsChild>
    </w:div>
    <w:div w:id="1715734855">
      <w:bodyDiv w:val="1"/>
      <w:marLeft w:val="0"/>
      <w:marRight w:val="0"/>
      <w:marTop w:val="0"/>
      <w:marBottom w:val="0"/>
      <w:divBdr>
        <w:top w:val="none" w:sz="0" w:space="0" w:color="auto"/>
        <w:left w:val="none" w:sz="0" w:space="0" w:color="auto"/>
        <w:bottom w:val="none" w:sz="0" w:space="0" w:color="auto"/>
        <w:right w:val="none" w:sz="0" w:space="0" w:color="auto"/>
      </w:divBdr>
    </w:div>
    <w:div w:id="1745252775">
      <w:bodyDiv w:val="1"/>
      <w:marLeft w:val="0"/>
      <w:marRight w:val="0"/>
      <w:marTop w:val="0"/>
      <w:marBottom w:val="0"/>
      <w:divBdr>
        <w:top w:val="none" w:sz="0" w:space="0" w:color="auto"/>
        <w:left w:val="none" w:sz="0" w:space="0" w:color="auto"/>
        <w:bottom w:val="none" w:sz="0" w:space="0" w:color="auto"/>
        <w:right w:val="none" w:sz="0" w:space="0" w:color="auto"/>
      </w:divBdr>
      <w:divsChild>
        <w:div w:id="1031148808">
          <w:marLeft w:val="446"/>
          <w:marRight w:val="0"/>
          <w:marTop w:val="0"/>
          <w:marBottom w:val="0"/>
          <w:divBdr>
            <w:top w:val="none" w:sz="0" w:space="0" w:color="auto"/>
            <w:left w:val="none" w:sz="0" w:space="0" w:color="auto"/>
            <w:bottom w:val="none" w:sz="0" w:space="0" w:color="auto"/>
            <w:right w:val="none" w:sz="0" w:space="0" w:color="auto"/>
          </w:divBdr>
        </w:div>
        <w:div w:id="1392775185">
          <w:marLeft w:val="446"/>
          <w:marRight w:val="0"/>
          <w:marTop w:val="0"/>
          <w:marBottom w:val="0"/>
          <w:divBdr>
            <w:top w:val="none" w:sz="0" w:space="0" w:color="auto"/>
            <w:left w:val="none" w:sz="0" w:space="0" w:color="auto"/>
            <w:bottom w:val="none" w:sz="0" w:space="0" w:color="auto"/>
            <w:right w:val="none" w:sz="0" w:space="0" w:color="auto"/>
          </w:divBdr>
        </w:div>
      </w:divsChild>
    </w:div>
    <w:div w:id="1759445769">
      <w:bodyDiv w:val="1"/>
      <w:marLeft w:val="0"/>
      <w:marRight w:val="0"/>
      <w:marTop w:val="0"/>
      <w:marBottom w:val="0"/>
      <w:divBdr>
        <w:top w:val="none" w:sz="0" w:space="0" w:color="auto"/>
        <w:left w:val="none" w:sz="0" w:space="0" w:color="auto"/>
        <w:bottom w:val="none" w:sz="0" w:space="0" w:color="auto"/>
        <w:right w:val="none" w:sz="0" w:space="0" w:color="auto"/>
      </w:divBdr>
      <w:divsChild>
        <w:div w:id="787504044">
          <w:marLeft w:val="360"/>
          <w:marRight w:val="0"/>
          <w:marTop w:val="200"/>
          <w:marBottom w:val="0"/>
          <w:divBdr>
            <w:top w:val="none" w:sz="0" w:space="0" w:color="auto"/>
            <w:left w:val="none" w:sz="0" w:space="0" w:color="auto"/>
            <w:bottom w:val="none" w:sz="0" w:space="0" w:color="auto"/>
            <w:right w:val="none" w:sz="0" w:space="0" w:color="auto"/>
          </w:divBdr>
        </w:div>
      </w:divsChild>
    </w:div>
    <w:div w:id="1765883112">
      <w:bodyDiv w:val="1"/>
      <w:marLeft w:val="0"/>
      <w:marRight w:val="0"/>
      <w:marTop w:val="0"/>
      <w:marBottom w:val="0"/>
      <w:divBdr>
        <w:top w:val="none" w:sz="0" w:space="0" w:color="auto"/>
        <w:left w:val="none" w:sz="0" w:space="0" w:color="auto"/>
        <w:bottom w:val="none" w:sz="0" w:space="0" w:color="auto"/>
        <w:right w:val="none" w:sz="0" w:space="0" w:color="auto"/>
      </w:divBdr>
      <w:divsChild>
        <w:div w:id="1794404341">
          <w:marLeft w:val="360"/>
          <w:marRight w:val="0"/>
          <w:marTop w:val="200"/>
          <w:marBottom w:val="0"/>
          <w:divBdr>
            <w:top w:val="none" w:sz="0" w:space="0" w:color="auto"/>
            <w:left w:val="none" w:sz="0" w:space="0" w:color="auto"/>
            <w:bottom w:val="none" w:sz="0" w:space="0" w:color="auto"/>
            <w:right w:val="none" w:sz="0" w:space="0" w:color="auto"/>
          </w:divBdr>
        </w:div>
        <w:div w:id="1274480605">
          <w:marLeft w:val="1080"/>
          <w:marRight w:val="0"/>
          <w:marTop w:val="100"/>
          <w:marBottom w:val="0"/>
          <w:divBdr>
            <w:top w:val="none" w:sz="0" w:space="0" w:color="auto"/>
            <w:left w:val="none" w:sz="0" w:space="0" w:color="auto"/>
            <w:bottom w:val="none" w:sz="0" w:space="0" w:color="auto"/>
            <w:right w:val="none" w:sz="0" w:space="0" w:color="auto"/>
          </w:divBdr>
        </w:div>
        <w:div w:id="1798328930">
          <w:marLeft w:val="360"/>
          <w:marRight w:val="0"/>
          <w:marTop w:val="200"/>
          <w:marBottom w:val="0"/>
          <w:divBdr>
            <w:top w:val="none" w:sz="0" w:space="0" w:color="auto"/>
            <w:left w:val="none" w:sz="0" w:space="0" w:color="auto"/>
            <w:bottom w:val="none" w:sz="0" w:space="0" w:color="auto"/>
            <w:right w:val="none" w:sz="0" w:space="0" w:color="auto"/>
          </w:divBdr>
        </w:div>
        <w:div w:id="2080129940">
          <w:marLeft w:val="1080"/>
          <w:marRight w:val="0"/>
          <w:marTop w:val="100"/>
          <w:marBottom w:val="0"/>
          <w:divBdr>
            <w:top w:val="none" w:sz="0" w:space="0" w:color="auto"/>
            <w:left w:val="none" w:sz="0" w:space="0" w:color="auto"/>
            <w:bottom w:val="none" w:sz="0" w:space="0" w:color="auto"/>
            <w:right w:val="none" w:sz="0" w:space="0" w:color="auto"/>
          </w:divBdr>
        </w:div>
        <w:div w:id="1811047467">
          <w:marLeft w:val="360"/>
          <w:marRight w:val="0"/>
          <w:marTop w:val="200"/>
          <w:marBottom w:val="0"/>
          <w:divBdr>
            <w:top w:val="none" w:sz="0" w:space="0" w:color="auto"/>
            <w:left w:val="none" w:sz="0" w:space="0" w:color="auto"/>
            <w:bottom w:val="none" w:sz="0" w:space="0" w:color="auto"/>
            <w:right w:val="none" w:sz="0" w:space="0" w:color="auto"/>
          </w:divBdr>
        </w:div>
        <w:div w:id="1039279149">
          <w:marLeft w:val="1080"/>
          <w:marRight w:val="0"/>
          <w:marTop w:val="100"/>
          <w:marBottom w:val="0"/>
          <w:divBdr>
            <w:top w:val="none" w:sz="0" w:space="0" w:color="auto"/>
            <w:left w:val="none" w:sz="0" w:space="0" w:color="auto"/>
            <w:bottom w:val="none" w:sz="0" w:space="0" w:color="auto"/>
            <w:right w:val="none" w:sz="0" w:space="0" w:color="auto"/>
          </w:divBdr>
        </w:div>
        <w:div w:id="1789464912">
          <w:marLeft w:val="360"/>
          <w:marRight w:val="0"/>
          <w:marTop w:val="200"/>
          <w:marBottom w:val="0"/>
          <w:divBdr>
            <w:top w:val="none" w:sz="0" w:space="0" w:color="auto"/>
            <w:left w:val="none" w:sz="0" w:space="0" w:color="auto"/>
            <w:bottom w:val="none" w:sz="0" w:space="0" w:color="auto"/>
            <w:right w:val="none" w:sz="0" w:space="0" w:color="auto"/>
          </w:divBdr>
        </w:div>
        <w:div w:id="387843488">
          <w:marLeft w:val="1080"/>
          <w:marRight w:val="0"/>
          <w:marTop w:val="100"/>
          <w:marBottom w:val="0"/>
          <w:divBdr>
            <w:top w:val="none" w:sz="0" w:space="0" w:color="auto"/>
            <w:left w:val="none" w:sz="0" w:space="0" w:color="auto"/>
            <w:bottom w:val="none" w:sz="0" w:space="0" w:color="auto"/>
            <w:right w:val="none" w:sz="0" w:space="0" w:color="auto"/>
          </w:divBdr>
        </w:div>
        <w:div w:id="1167789054">
          <w:marLeft w:val="360"/>
          <w:marRight w:val="0"/>
          <w:marTop w:val="200"/>
          <w:marBottom w:val="0"/>
          <w:divBdr>
            <w:top w:val="none" w:sz="0" w:space="0" w:color="auto"/>
            <w:left w:val="none" w:sz="0" w:space="0" w:color="auto"/>
            <w:bottom w:val="none" w:sz="0" w:space="0" w:color="auto"/>
            <w:right w:val="none" w:sz="0" w:space="0" w:color="auto"/>
          </w:divBdr>
        </w:div>
        <w:div w:id="1309166704">
          <w:marLeft w:val="1080"/>
          <w:marRight w:val="0"/>
          <w:marTop w:val="100"/>
          <w:marBottom w:val="0"/>
          <w:divBdr>
            <w:top w:val="none" w:sz="0" w:space="0" w:color="auto"/>
            <w:left w:val="none" w:sz="0" w:space="0" w:color="auto"/>
            <w:bottom w:val="none" w:sz="0" w:space="0" w:color="auto"/>
            <w:right w:val="none" w:sz="0" w:space="0" w:color="auto"/>
          </w:divBdr>
        </w:div>
        <w:div w:id="1131292372">
          <w:marLeft w:val="360"/>
          <w:marRight w:val="0"/>
          <w:marTop w:val="200"/>
          <w:marBottom w:val="0"/>
          <w:divBdr>
            <w:top w:val="none" w:sz="0" w:space="0" w:color="auto"/>
            <w:left w:val="none" w:sz="0" w:space="0" w:color="auto"/>
            <w:bottom w:val="none" w:sz="0" w:space="0" w:color="auto"/>
            <w:right w:val="none" w:sz="0" w:space="0" w:color="auto"/>
          </w:divBdr>
        </w:div>
        <w:div w:id="502009808">
          <w:marLeft w:val="1080"/>
          <w:marRight w:val="0"/>
          <w:marTop w:val="100"/>
          <w:marBottom w:val="0"/>
          <w:divBdr>
            <w:top w:val="none" w:sz="0" w:space="0" w:color="auto"/>
            <w:left w:val="none" w:sz="0" w:space="0" w:color="auto"/>
            <w:bottom w:val="none" w:sz="0" w:space="0" w:color="auto"/>
            <w:right w:val="none" w:sz="0" w:space="0" w:color="auto"/>
          </w:divBdr>
        </w:div>
        <w:div w:id="1448508243">
          <w:marLeft w:val="360"/>
          <w:marRight w:val="0"/>
          <w:marTop w:val="200"/>
          <w:marBottom w:val="0"/>
          <w:divBdr>
            <w:top w:val="none" w:sz="0" w:space="0" w:color="auto"/>
            <w:left w:val="none" w:sz="0" w:space="0" w:color="auto"/>
            <w:bottom w:val="none" w:sz="0" w:space="0" w:color="auto"/>
            <w:right w:val="none" w:sz="0" w:space="0" w:color="auto"/>
          </w:divBdr>
        </w:div>
        <w:div w:id="1310600208">
          <w:marLeft w:val="1080"/>
          <w:marRight w:val="0"/>
          <w:marTop w:val="100"/>
          <w:marBottom w:val="0"/>
          <w:divBdr>
            <w:top w:val="none" w:sz="0" w:space="0" w:color="auto"/>
            <w:left w:val="none" w:sz="0" w:space="0" w:color="auto"/>
            <w:bottom w:val="none" w:sz="0" w:space="0" w:color="auto"/>
            <w:right w:val="none" w:sz="0" w:space="0" w:color="auto"/>
          </w:divBdr>
        </w:div>
        <w:div w:id="2045712155">
          <w:marLeft w:val="360"/>
          <w:marRight w:val="0"/>
          <w:marTop w:val="200"/>
          <w:marBottom w:val="0"/>
          <w:divBdr>
            <w:top w:val="none" w:sz="0" w:space="0" w:color="auto"/>
            <w:left w:val="none" w:sz="0" w:space="0" w:color="auto"/>
            <w:bottom w:val="none" w:sz="0" w:space="0" w:color="auto"/>
            <w:right w:val="none" w:sz="0" w:space="0" w:color="auto"/>
          </w:divBdr>
        </w:div>
        <w:div w:id="931278143">
          <w:marLeft w:val="1080"/>
          <w:marRight w:val="0"/>
          <w:marTop w:val="100"/>
          <w:marBottom w:val="0"/>
          <w:divBdr>
            <w:top w:val="none" w:sz="0" w:space="0" w:color="auto"/>
            <w:left w:val="none" w:sz="0" w:space="0" w:color="auto"/>
            <w:bottom w:val="none" w:sz="0" w:space="0" w:color="auto"/>
            <w:right w:val="none" w:sz="0" w:space="0" w:color="auto"/>
          </w:divBdr>
        </w:div>
        <w:div w:id="224269355">
          <w:marLeft w:val="360"/>
          <w:marRight w:val="0"/>
          <w:marTop w:val="200"/>
          <w:marBottom w:val="0"/>
          <w:divBdr>
            <w:top w:val="none" w:sz="0" w:space="0" w:color="auto"/>
            <w:left w:val="none" w:sz="0" w:space="0" w:color="auto"/>
            <w:bottom w:val="none" w:sz="0" w:space="0" w:color="auto"/>
            <w:right w:val="none" w:sz="0" w:space="0" w:color="auto"/>
          </w:divBdr>
        </w:div>
        <w:div w:id="484781085">
          <w:marLeft w:val="1080"/>
          <w:marRight w:val="0"/>
          <w:marTop w:val="100"/>
          <w:marBottom w:val="0"/>
          <w:divBdr>
            <w:top w:val="none" w:sz="0" w:space="0" w:color="auto"/>
            <w:left w:val="none" w:sz="0" w:space="0" w:color="auto"/>
            <w:bottom w:val="none" w:sz="0" w:space="0" w:color="auto"/>
            <w:right w:val="none" w:sz="0" w:space="0" w:color="auto"/>
          </w:divBdr>
        </w:div>
        <w:div w:id="948782771">
          <w:marLeft w:val="360"/>
          <w:marRight w:val="0"/>
          <w:marTop w:val="200"/>
          <w:marBottom w:val="0"/>
          <w:divBdr>
            <w:top w:val="none" w:sz="0" w:space="0" w:color="auto"/>
            <w:left w:val="none" w:sz="0" w:space="0" w:color="auto"/>
            <w:bottom w:val="none" w:sz="0" w:space="0" w:color="auto"/>
            <w:right w:val="none" w:sz="0" w:space="0" w:color="auto"/>
          </w:divBdr>
        </w:div>
        <w:div w:id="2143112070">
          <w:marLeft w:val="1080"/>
          <w:marRight w:val="0"/>
          <w:marTop w:val="100"/>
          <w:marBottom w:val="0"/>
          <w:divBdr>
            <w:top w:val="none" w:sz="0" w:space="0" w:color="auto"/>
            <w:left w:val="none" w:sz="0" w:space="0" w:color="auto"/>
            <w:bottom w:val="none" w:sz="0" w:space="0" w:color="auto"/>
            <w:right w:val="none" w:sz="0" w:space="0" w:color="auto"/>
          </w:divBdr>
        </w:div>
      </w:divsChild>
    </w:div>
    <w:div w:id="1816877745">
      <w:bodyDiv w:val="1"/>
      <w:marLeft w:val="0"/>
      <w:marRight w:val="0"/>
      <w:marTop w:val="0"/>
      <w:marBottom w:val="0"/>
      <w:divBdr>
        <w:top w:val="none" w:sz="0" w:space="0" w:color="auto"/>
        <w:left w:val="none" w:sz="0" w:space="0" w:color="auto"/>
        <w:bottom w:val="none" w:sz="0" w:space="0" w:color="auto"/>
        <w:right w:val="none" w:sz="0" w:space="0" w:color="auto"/>
      </w:divBdr>
      <w:divsChild>
        <w:div w:id="716777100">
          <w:marLeft w:val="360"/>
          <w:marRight w:val="0"/>
          <w:marTop w:val="200"/>
          <w:marBottom w:val="0"/>
          <w:divBdr>
            <w:top w:val="none" w:sz="0" w:space="0" w:color="auto"/>
            <w:left w:val="none" w:sz="0" w:space="0" w:color="auto"/>
            <w:bottom w:val="none" w:sz="0" w:space="0" w:color="auto"/>
            <w:right w:val="none" w:sz="0" w:space="0" w:color="auto"/>
          </w:divBdr>
        </w:div>
      </w:divsChild>
    </w:div>
    <w:div w:id="1929732619">
      <w:bodyDiv w:val="1"/>
      <w:marLeft w:val="0"/>
      <w:marRight w:val="0"/>
      <w:marTop w:val="0"/>
      <w:marBottom w:val="0"/>
      <w:divBdr>
        <w:top w:val="none" w:sz="0" w:space="0" w:color="auto"/>
        <w:left w:val="none" w:sz="0" w:space="0" w:color="auto"/>
        <w:bottom w:val="none" w:sz="0" w:space="0" w:color="auto"/>
        <w:right w:val="none" w:sz="0" w:space="0" w:color="auto"/>
      </w:divBdr>
    </w:div>
    <w:div w:id="1950356296">
      <w:bodyDiv w:val="1"/>
      <w:marLeft w:val="0"/>
      <w:marRight w:val="0"/>
      <w:marTop w:val="0"/>
      <w:marBottom w:val="0"/>
      <w:divBdr>
        <w:top w:val="none" w:sz="0" w:space="0" w:color="auto"/>
        <w:left w:val="none" w:sz="0" w:space="0" w:color="auto"/>
        <w:bottom w:val="none" w:sz="0" w:space="0" w:color="auto"/>
        <w:right w:val="none" w:sz="0" w:space="0" w:color="auto"/>
      </w:divBdr>
      <w:divsChild>
        <w:div w:id="607657710">
          <w:marLeft w:val="360"/>
          <w:marRight w:val="0"/>
          <w:marTop w:val="200"/>
          <w:marBottom w:val="0"/>
          <w:divBdr>
            <w:top w:val="none" w:sz="0" w:space="0" w:color="auto"/>
            <w:left w:val="none" w:sz="0" w:space="0" w:color="auto"/>
            <w:bottom w:val="none" w:sz="0" w:space="0" w:color="auto"/>
            <w:right w:val="none" w:sz="0" w:space="0" w:color="auto"/>
          </w:divBdr>
        </w:div>
        <w:div w:id="203255992">
          <w:marLeft w:val="360"/>
          <w:marRight w:val="0"/>
          <w:marTop w:val="200"/>
          <w:marBottom w:val="0"/>
          <w:divBdr>
            <w:top w:val="none" w:sz="0" w:space="0" w:color="auto"/>
            <w:left w:val="none" w:sz="0" w:space="0" w:color="auto"/>
            <w:bottom w:val="none" w:sz="0" w:space="0" w:color="auto"/>
            <w:right w:val="none" w:sz="0" w:space="0" w:color="auto"/>
          </w:divBdr>
        </w:div>
      </w:divsChild>
    </w:div>
    <w:div w:id="2021734097">
      <w:bodyDiv w:val="1"/>
      <w:marLeft w:val="0"/>
      <w:marRight w:val="0"/>
      <w:marTop w:val="0"/>
      <w:marBottom w:val="0"/>
      <w:divBdr>
        <w:top w:val="none" w:sz="0" w:space="0" w:color="auto"/>
        <w:left w:val="none" w:sz="0" w:space="0" w:color="auto"/>
        <w:bottom w:val="none" w:sz="0" w:space="0" w:color="auto"/>
        <w:right w:val="none" w:sz="0" w:space="0" w:color="auto"/>
      </w:divBdr>
      <w:divsChild>
        <w:div w:id="1666350689">
          <w:marLeft w:val="360"/>
          <w:marRight w:val="0"/>
          <w:marTop w:val="200"/>
          <w:marBottom w:val="0"/>
          <w:divBdr>
            <w:top w:val="none" w:sz="0" w:space="0" w:color="auto"/>
            <w:left w:val="none" w:sz="0" w:space="0" w:color="auto"/>
            <w:bottom w:val="none" w:sz="0" w:space="0" w:color="auto"/>
            <w:right w:val="none" w:sz="0" w:space="0" w:color="auto"/>
          </w:divBdr>
        </w:div>
      </w:divsChild>
    </w:div>
    <w:div w:id="2085909914">
      <w:bodyDiv w:val="1"/>
      <w:marLeft w:val="0"/>
      <w:marRight w:val="0"/>
      <w:marTop w:val="0"/>
      <w:marBottom w:val="0"/>
      <w:divBdr>
        <w:top w:val="none" w:sz="0" w:space="0" w:color="auto"/>
        <w:left w:val="none" w:sz="0" w:space="0" w:color="auto"/>
        <w:bottom w:val="none" w:sz="0" w:space="0" w:color="auto"/>
        <w:right w:val="none" w:sz="0" w:space="0" w:color="auto"/>
      </w:divBdr>
      <w:divsChild>
        <w:div w:id="1050959205">
          <w:marLeft w:val="446"/>
          <w:marRight w:val="0"/>
          <w:marTop w:val="0"/>
          <w:marBottom w:val="0"/>
          <w:divBdr>
            <w:top w:val="none" w:sz="0" w:space="0" w:color="auto"/>
            <w:left w:val="none" w:sz="0" w:space="0" w:color="auto"/>
            <w:bottom w:val="none" w:sz="0" w:space="0" w:color="auto"/>
            <w:right w:val="none" w:sz="0" w:space="0" w:color="auto"/>
          </w:divBdr>
        </w:div>
        <w:div w:id="1435587773">
          <w:marLeft w:val="446"/>
          <w:marRight w:val="0"/>
          <w:marTop w:val="0"/>
          <w:marBottom w:val="0"/>
          <w:divBdr>
            <w:top w:val="none" w:sz="0" w:space="0" w:color="auto"/>
            <w:left w:val="none" w:sz="0" w:space="0" w:color="auto"/>
            <w:bottom w:val="none" w:sz="0" w:space="0" w:color="auto"/>
            <w:right w:val="none" w:sz="0" w:space="0" w:color="auto"/>
          </w:divBdr>
        </w:div>
        <w:div w:id="930284622">
          <w:marLeft w:val="446"/>
          <w:marRight w:val="0"/>
          <w:marTop w:val="0"/>
          <w:marBottom w:val="0"/>
          <w:divBdr>
            <w:top w:val="none" w:sz="0" w:space="0" w:color="auto"/>
            <w:left w:val="none" w:sz="0" w:space="0" w:color="auto"/>
            <w:bottom w:val="none" w:sz="0" w:space="0" w:color="auto"/>
            <w:right w:val="none" w:sz="0" w:space="0" w:color="auto"/>
          </w:divBdr>
        </w:div>
        <w:div w:id="330486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akon\Desktop\OP%20JAK%20data%20z%20v&#253;b&#283;rov&#253;ch%20komis&#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Plnění alokace </a:t>
            </a:r>
            <a:r>
              <a:rPr lang="cs-CZ"/>
              <a:t>v %</a:t>
            </a:r>
            <a:endParaRPr lang="en-US"/>
          </a:p>
        </c:rich>
      </c:tx>
      <c:layout/>
      <c:overlay val="0"/>
    </c:title>
    <c:autoTitleDeleted val="0"/>
    <c:plotArea>
      <c:layout>
        <c:manualLayout>
          <c:layoutTarget val="inner"/>
          <c:xMode val="edge"/>
          <c:yMode val="edge"/>
          <c:x val="9.2362857627871137E-2"/>
          <c:y val="0.17610730313387088"/>
          <c:w val="0.68105909646866281"/>
          <c:h val="0.59558752997601916"/>
        </c:manualLayout>
      </c:layout>
      <c:barChart>
        <c:barDir val="col"/>
        <c:grouping val="clustered"/>
        <c:varyColors val="0"/>
        <c:ser>
          <c:idx val="0"/>
          <c:order val="0"/>
          <c:tx>
            <c:strRef>
              <c:f>List2!$G$1</c:f>
              <c:strCache>
                <c:ptCount val="1"/>
                <c:pt idx="0">
                  <c:v>Plnění alokace ITIs</c:v>
                </c:pt>
              </c:strCache>
            </c:strRef>
          </c:tx>
          <c:invertIfNegative val="0"/>
          <c:dLbls>
            <c:showLegendKey val="0"/>
            <c:showVal val="1"/>
            <c:showCatName val="0"/>
            <c:showSerName val="0"/>
            <c:showPercent val="0"/>
            <c:showBubbleSize val="0"/>
            <c:showLeaderLines val="0"/>
          </c:dLbls>
          <c:cat>
            <c:strRef>
              <c:f>List2!$A$2:$A$10</c:f>
              <c:strCache>
                <c:ptCount val="9"/>
                <c:pt idx="0">
                  <c:v>Plzeň</c:v>
                </c:pt>
                <c:pt idx="1">
                  <c:v>Olomouc</c:v>
                </c:pt>
                <c:pt idx="2">
                  <c:v>Ústí</c:v>
                </c:pt>
                <c:pt idx="3">
                  <c:v>Ostrava</c:v>
                </c:pt>
                <c:pt idx="4">
                  <c:v>Hradubice</c:v>
                </c:pt>
                <c:pt idx="5">
                  <c:v>Zlín</c:v>
                </c:pt>
                <c:pt idx="6">
                  <c:v>České Budějovice</c:v>
                </c:pt>
                <c:pt idx="7">
                  <c:v>Jihlava </c:v>
                </c:pt>
                <c:pt idx="8">
                  <c:v>Karlovy Vary</c:v>
                </c:pt>
              </c:strCache>
            </c:strRef>
          </c:cat>
          <c:val>
            <c:numRef>
              <c:f>List2!$G$2:$G$10</c:f>
              <c:numCache>
                <c:formatCode>#,##0</c:formatCode>
                <c:ptCount val="9"/>
                <c:pt idx="0">
                  <c:v>117.2375057509867</c:v>
                </c:pt>
                <c:pt idx="1">
                  <c:v>114.64234413157894</c:v>
                </c:pt>
                <c:pt idx="2">
                  <c:v>114.56605164236707</c:v>
                </c:pt>
                <c:pt idx="3">
                  <c:v>91.721911135084426</c:v>
                </c:pt>
                <c:pt idx="4">
                  <c:v>87.39707652919121</c:v>
                </c:pt>
                <c:pt idx="5">
                  <c:v>38.554492633333332</c:v>
                </c:pt>
                <c:pt idx="6">
                  <c:v>34.500110311688303</c:v>
                </c:pt>
                <c:pt idx="7">
                  <c:v>0</c:v>
                </c:pt>
                <c:pt idx="8">
                  <c:v>0</c:v>
                </c:pt>
              </c:numCache>
            </c:numRef>
          </c:val>
        </c:ser>
        <c:dLbls>
          <c:showLegendKey val="0"/>
          <c:showVal val="0"/>
          <c:showCatName val="0"/>
          <c:showSerName val="0"/>
          <c:showPercent val="0"/>
          <c:showBubbleSize val="0"/>
        </c:dLbls>
        <c:gapWidth val="150"/>
        <c:axId val="317808640"/>
        <c:axId val="317810560"/>
      </c:barChart>
      <c:catAx>
        <c:axId val="317808640"/>
        <c:scaling>
          <c:orientation val="minMax"/>
        </c:scaling>
        <c:delete val="0"/>
        <c:axPos val="b"/>
        <c:numFmt formatCode="General" sourceLinked="1"/>
        <c:majorTickMark val="out"/>
        <c:minorTickMark val="none"/>
        <c:tickLblPos val="nextTo"/>
        <c:txPr>
          <a:bodyPr/>
          <a:lstStyle/>
          <a:p>
            <a:pPr>
              <a:defRPr sz="1100" baseline="0"/>
            </a:pPr>
            <a:endParaRPr lang="cs-CZ"/>
          </a:p>
        </c:txPr>
        <c:crossAx val="317810560"/>
        <c:crosses val="autoZero"/>
        <c:auto val="1"/>
        <c:lblAlgn val="ctr"/>
        <c:lblOffset val="100"/>
        <c:noMultiLvlLbl val="0"/>
      </c:catAx>
      <c:valAx>
        <c:axId val="317810560"/>
        <c:scaling>
          <c:orientation val="minMax"/>
          <c:max val="120"/>
        </c:scaling>
        <c:delete val="0"/>
        <c:axPos val="l"/>
        <c:majorGridlines/>
        <c:numFmt formatCode="#,##0" sourceLinked="1"/>
        <c:majorTickMark val="out"/>
        <c:minorTickMark val="none"/>
        <c:tickLblPos val="nextTo"/>
        <c:crossAx val="317808640"/>
        <c:crosses val="autoZero"/>
        <c:crossBetween val="between"/>
      </c:valAx>
    </c:plotArea>
    <c:legend>
      <c:legendPos val="r"/>
      <c:layout/>
      <c:overlay val="0"/>
      <c:txPr>
        <a:bodyPr/>
        <a:lstStyle/>
        <a:p>
          <a:pPr>
            <a:defRPr sz="1200" baseline="0"/>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271C-6502-42F9-A74E-F41D5FF0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2668</Words>
  <Characters>15744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Mikulasek Vlastimil</dc:creator>
  <cp:lastModifiedBy>Lakomý Ondřej</cp:lastModifiedBy>
  <cp:revision>11</cp:revision>
  <cp:lastPrinted>2022-10-25T11:45:00Z</cp:lastPrinted>
  <dcterms:created xsi:type="dcterms:W3CDTF">2024-02-06T10:15:00Z</dcterms:created>
  <dcterms:modified xsi:type="dcterms:W3CDTF">2025-04-22T09:28:00Z</dcterms:modified>
</cp:coreProperties>
</file>